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2937A" w14:textId="77777777" w:rsidR="00A4761F" w:rsidRDefault="00000000" w:rsidP="00D01E9A">
      <w:pPr>
        <w:tabs>
          <w:tab w:val="center" w:pos="2835"/>
          <w:tab w:val="center" w:pos="6237"/>
        </w:tabs>
        <w:bidi w:val="0"/>
        <w:jc w:val="center"/>
        <w:rPr>
          <w:rFonts w:ascii="David" w:eastAsia="David" w:hAnsi="David" w:cs="David"/>
          <w:b/>
          <w:bCs/>
          <w:sz w:val="28"/>
          <w:szCs w:val="28"/>
          <w:u w:val="single"/>
        </w:rPr>
      </w:pPr>
      <w:r>
        <w:rPr>
          <w:rFonts w:ascii="David" w:eastAsia="David" w:hAnsi="David" w:cs="David"/>
          <w:b/>
          <w:bCs/>
          <w:sz w:val="28"/>
          <w:szCs w:val="28"/>
          <w:u w:val="single"/>
        </w:rPr>
        <w:t xml:space="preserve">RFI regarding dedicated AI Infrastructure </w:t>
      </w:r>
    </w:p>
    <w:p w14:paraId="7B10918C" w14:textId="77777777" w:rsidR="00A4761F" w:rsidRDefault="00000000" w:rsidP="00D01E9A">
      <w:pPr>
        <w:numPr>
          <w:ilvl w:val="0"/>
          <w:numId w:val="1"/>
        </w:numPr>
        <w:tabs>
          <w:tab w:val="center" w:pos="2835"/>
          <w:tab w:val="center" w:pos="6237"/>
        </w:tabs>
        <w:bidi w:val="0"/>
        <w:spacing w:before="0" w:after="0"/>
        <w:rPr>
          <w:rFonts w:ascii="David" w:eastAsia="David" w:hAnsi="David" w:cs="David"/>
        </w:rPr>
      </w:pPr>
      <w:r>
        <w:rPr>
          <w:rFonts w:ascii="David" w:eastAsia="David" w:hAnsi="David" w:cs="David"/>
        </w:rPr>
        <w:t xml:space="preserve">Advanced, specialized computing power is a cornerstone of artificial intelligence and an enabler for the deployment and operation of a wide range of workloads. Accordingly, as part of the approval of the National Artificial Intelligence Plan, the government decided on June 16, 2026, to promote the expansion of the national computing infrastructure. </w:t>
      </w:r>
    </w:p>
    <w:p w14:paraId="45ACAD15" w14:textId="77777777" w:rsidR="00A4761F" w:rsidRDefault="00000000" w:rsidP="00D01E9A">
      <w:pPr>
        <w:numPr>
          <w:ilvl w:val="0"/>
          <w:numId w:val="1"/>
        </w:numPr>
        <w:tabs>
          <w:tab w:val="center" w:pos="2835"/>
          <w:tab w:val="center" w:pos="6237"/>
        </w:tabs>
        <w:bidi w:val="0"/>
        <w:spacing w:before="0" w:after="0"/>
        <w:rPr>
          <w:rFonts w:ascii="David" w:eastAsia="David" w:hAnsi="David" w:cs="David"/>
        </w:rPr>
      </w:pPr>
      <w:r>
        <w:rPr>
          <w:rFonts w:ascii="David" w:eastAsia="David" w:hAnsi="David" w:cs="David"/>
        </w:rPr>
        <w:t>This initiative aims to ensure the availability of advanced computing power for the Israeli economy, as well as to secure technological independence, national resilience, and operational continuity. As part of this effort, the government set a strategic goal of 100,000 advanced AI accelerators available for use for the State of Israel.</w:t>
      </w:r>
    </w:p>
    <w:p w14:paraId="0C78D6F9" w14:textId="506E64E9" w:rsidR="00A4761F" w:rsidRDefault="00000000" w:rsidP="00D01E9A">
      <w:pPr>
        <w:numPr>
          <w:ilvl w:val="0"/>
          <w:numId w:val="1"/>
        </w:numPr>
        <w:tabs>
          <w:tab w:val="center" w:pos="2835"/>
          <w:tab w:val="center" w:pos="6237"/>
        </w:tabs>
        <w:bidi w:val="0"/>
        <w:spacing w:before="0" w:after="0"/>
        <w:rPr>
          <w:rFonts w:ascii="David" w:eastAsia="David" w:hAnsi="David" w:cs="David"/>
        </w:rPr>
      </w:pPr>
      <w:r>
        <w:rPr>
          <w:rFonts w:ascii="David" w:eastAsia="David" w:hAnsi="David" w:cs="David"/>
        </w:rPr>
        <w:t>Accordingly, the Accountant General at the Ministry of Finance (hereinafter: the "</w:t>
      </w:r>
      <w:r>
        <w:rPr>
          <w:rFonts w:ascii="David" w:eastAsia="David" w:hAnsi="David" w:cs="David"/>
          <w:b/>
          <w:bCs/>
        </w:rPr>
        <w:t>Accountant General</w:t>
      </w:r>
      <w:r>
        <w:rPr>
          <w:rFonts w:ascii="David" w:eastAsia="David" w:hAnsi="David" w:cs="David"/>
        </w:rPr>
        <w:t>") and the National AI Directorate (hereinafter: the "</w:t>
      </w:r>
      <w:r>
        <w:rPr>
          <w:rFonts w:ascii="David" w:eastAsia="David" w:hAnsi="David" w:cs="David"/>
          <w:b/>
          <w:bCs/>
        </w:rPr>
        <w:t>Directorate</w:t>
      </w:r>
      <w:r>
        <w:rPr>
          <w:rFonts w:ascii="David" w:eastAsia="David" w:hAnsi="David" w:cs="David"/>
        </w:rPr>
        <w:t xml:space="preserve">") </w:t>
      </w:r>
      <w:r w:rsidR="00D01E9A">
        <w:rPr>
          <w:rFonts w:ascii="David" w:eastAsia="David" w:hAnsi="David" w:cs="David"/>
        </w:rPr>
        <w:t>hereby publish</w:t>
      </w:r>
      <w:r>
        <w:rPr>
          <w:rFonts w:ascii="David" w:eastAsia="David" w:hAnsi="David" w:cs="David"/>
        </w:rPr>
        <w:t>, through the Accountant General’s Special Tender Committee for the National Artificial Intelligence Directorate Matters (hereinafter: the "</w:t>
      </w:r>
      <w:r>
        <w:rPr>
          <w:rFonts w:ascii="David" w:eastAsia="David" w:hAnsi="David" w:cs="David"/>
          <w:b/>
          <w:bCs/>
        </w:rPr>
        <w:t>Special Committee</w:t>
      </w:r>
      <w:r>
        <w:rPr>
          <w:rFonts w:ascii="David" w:eastAsia="David" w:hAnsi="David" w:cs="David"/>
        </w:rPr>
        <w:t>")—a Request for Information (RFI), in order to examine market characteristics and appropriate courses of action for achieving this objective.</w:t>
      </w:r>
    </w:p>
    <w:p w14:paraId="12DBC7DB" w14:textId="77777777" w:rsidR="00A4761F" w:rsidRDefault="00000000" w:rsidP="00D01E9A">
      <w:pPr>
        <w:numPr>
          <w:ilvl w:val="0"/>
          <w:numId w:val="1"/>
        </w:numPr>
        <w:tabs>
          <w:tab w:val="center" w:pos="2835"/>
          <w:tab w:val="center" w:pos="6237"/>
        </w:tabs>
        <w:bidi w:val="0"/>
        <w:spacing w:before="0" w:after="0"/>
        <w:rPr>
          <w:rFonts w:ascii="David" w:eastAsia="David" w:hAnsi="David" w:cs="David"/>
        </w:rPr>
      </w:pPr>
      <w:r>
        <w:rPr>
          <w:rFonts w:ascii="David" w:eastAsia="David" w:hAnsi="David" w:cs="David"/>
        </w:rPr>
        <w:t xml:space="preserve">In the RFI, we invite any interested party to submit a response in accordance with the details outlined in the </w:t>
      </w:r>
      <w:r>
        <w:rPr>
          <w:rFonts w:ascii="David" w:eastAsia="David" w:hAnsi="David" w:cs="David"/>
          <w:b/>
          <w:bCs/>
        </w:rPr>
        <w:t>request details section</w:t>
      </w:r>
      <w:r>
        <w:rPr>
          <w:rFonts w:ascii="David" w:eastAsia="David" w:hAnsi="David" w:cs="David"/>
        </w:rPr>
        <w:t xml:space="preserve">, as well as any other information you deem relevant in this context. Responses to the questions in the attached document </w:t>
      </w:r>
      <w:r>
        <w:rPr>
          <w:rFonts w:ascii="David" w:eastAsia="David" w:hAnsi="David" w:cs="David"/>
          <w:b/>
          <w:bCs/>
        </w:rPr>
        <w:t>must be detailed and substantiated</w:t>
      </w:r>
      <w:r>
        <w:rPr>
          <w:rFonts w:ascii="David" w:eastAsia="David" w:hAnsi="David" w:cs="David"/>
        </w:rPr>
        <w:t xml:space="preserve">. Please </w:t>
      </w:r>
      <w:r>
        <w:rPr>
          <w:rFonts w:ascii="David" w:eastAsia="David" w:hAnsi="David" w:cs="David"/>
          <w:b/>
          <w:bCs/>
        </w:rPr>
        <w:t>do not attach</w:t>
      </w:r>
      <w:r>
        <w:rPr>
          <w:rFonts w:ascii="David" w:eastAsia="David" w:hAnsi="David" w:cs="David"/>
        </w:rPr>
        <w:t xml:space="preserve"> brochures, marketing materials, or general responses that do not directly address the questions posed in the document.</w:t>
      </w:r>
    </w:p>
    <w:p w14:paraId="65BF6D10" w14:textId="77777777" w:rsidR="00164C83" w:rsidRPr="00164C83" w:rsidRDefault="00000000" w:rsidP="00164C83">
      <w:pPr>
        <w:numPr>
          <w:ilvl w:val="0"/>
          <w:numId w:val="1"/>
        </w:numPr>
        <w:tabs>
          <w:tab w:val="center" w:pos="2835"/>
          <w:tab w:val="center" w:pos="6237"/>
        </w:tabs>
        <w:bidi w:val="0"/>
        <w:spacing w:before="0" w:after="0"/>
        <w:rPr>
          <w:rFonts w:ascii="David" w:eastAsia="David" w:hAnsi="David" w:cs="David"/>
          <w:b/>
          <w:bCs/>
          <w:sz w:val="28"/>
          <w:szCs w:val="28"/>
          <w:u w:val="single"/>
        </w:rPr>
      </w:pPr>
      <w:r w:rsidRPr="00164C83">
        <w:rPr>
          <w:rFonts w:ascii="David" w:eastAsia="David" w:hAnsi="David" w:cs="David"/>
          <w:b/>
          <w:bCs/>
          <w:u w:val="single"/>
        </w:rPr>
        <w:t>The English</w:t>
      </w:r>
      <w:r w:rsidR="00D01E9A" w:rsidRPr="00164C83">
        <w:rPr>
          <w:rFonts w:ascii="David" w:eastAsia="David" w:hAnsi="David" w:cs="David"/>
          <w:b/>
          <w:bCs/>
          <w:u w:val="single"/>
          <w:lang w:val="en-US"/>
        </w:rPr>
        <w:t xml:space="preserve"> translation covers only the technical and professional </w:t>
      </w:r>
      <w:r w:rsidR="002C4EB7" w:rsidRPr="00164C83">
        <w:rPr>
          <w:rFonts w:ascii="David" w:eastAsia="David" w:hAnsi="David" w:cs="David"/>
          <w:b/>
          <w:bCs/>
          <w:u w:val="single"/>
          <w:lang w:val="en-US"/>
        </w:rPr>
        <w:t>questionnaires</w:t>
      </w:r>
      <w:r w:rsidR="00D01E9A" w:rsidRPr="00164C83">
        <w:rPr>
          <w:rFonts w:ascii="David" w:eastAsia="David" w:hAnsi="David" w:cs="David"/>
          <w:b/>
          <w:bCs/>
          <w:u w:val="single"/>
          <w:lang w:val="en-US"/>
        </w:rPr>
        <w:t xml:space="preserve"> of the RFI and </w:t>
      </w:r>
      <w:proofErr w:type="gramStart"/>
      <w:r w:rsidR="00D01E9A" w:rsidRPr="00164C83">
        <w:rPr>
          <w:rFonts w:ascii="David" w:eastAsia="David" w:hAnsi="David" w:cs="David"/>
          <w:b/>
          <w:bCs/>
          <w:u w:val="single"/>
          <w:lang w:val="en-US"/>
        </w:rPr>
        <w:t>is provided</w:t>
      </w:r>
      <w:proofErr w:type="gramEnd"/>
      <w:r w:rsidR="00D01E9A" w:rsidRPr="00164C83">
        <w:rPr>
          <w:rFonts w:ascii="David" w:eastAsia="David" w:hAnsi="David" w:cs="David"/>
          <w:b/>
          <w:bCs/>
          <w:u w:val="single"/>
          <w:lang w:val="en-US"/>
        </w:rPr>
        <w:t xml:space="preserve"> solely for the convenience of </w:t>
      </w:r>
      <w:r w:rsidRPr="00164C83">
        <w:rPr>
          <w:rFonts w:ascii="David" w:eastAsia="David" w:hAnsi="David" w:cs="David"/>
          <w:b/>
          <w:bCs/>
          <w:u w:val="single"/>
        </w:rPr>
        <w:t xml:space="preserve">interested </w:t>
      </w:r>
      <w:r w:rsidR="002C4EB7" w:rsidRPr="00164C83">
        <w:rPr>
          <w:rFonts w:ascii="David" w:eastAsia="David" w:hAnsi="David" w:cs="David"/>
          <w:b/>
          <w:bCs/>
          <w:u w:val="single"/>
        </w:rPr>
        <w:t>vendors. It does not constitute a legally binding document</w:t>
      </w:r>
      <w:r w:rsidRPr="00164C83">
        <w:rPr>
          <w:rFonts w:ascii="David" w:eastAsia="David" w:hAnsi="David" w:cs="David"/>
          <w:b/>
          <w:bCs/>
          <w:u w:val="single"/>
        </w:rPr>
        <w:t xml:space="preserve">. The </w:t>
      </w:r>
      <w:r w:rsidR="002C4EB7" w:rsidRPr="00164C83">
        <w:rPr>
          <w:rFonts w:ascii="David" w:eastAsia="David" w:hAnsi="David" w:cs="David"/>
          <w:b/>
          <w:bCs/>
          <w:u w:val="single"/>
        </w:rPr>
        <w:t xml:space="preserve">full </w:t>
      </w:r>
      <w:r w:rsidRPr="00164C83">
        <w:rPr>
          <w:rFonts w:ascii="David" w:eastAsia="David" w:hAnsi="David" w:cs="David"/>
          <w:b/>
          <w:bCs/>
          <w:u w:val="single"/>
        </w:rPr>
        <w:t xml:space="preserve">Hebrew version of the </w:t>
      </w:r>
      <w:r w:rsidR="002C4EB7" w:rsidRPr="00164C83">
        <w:rPr>
          <w:rFonts w:ascii="David" w:eastAsia="David" w:hAnsi="David" w:cs="David"/>
          <w:b/>
          <w:bCs/>
          <w:u w:val="single"/>
        </w:rPr>
        <w:t xml:space="preserve">RFI is the sole official and legally binding </w:t>
      </w:r>
      <w:r w:rsidR="00164C83" w:rsidRPr="00164C83">
        <w:rPr>
          <w:rFonts w:ascii="David" w:eastAsia="David" w:hAnsi="David" w:cs="David"/>
          <w:b/>
          <w:bCs/>
          <w:u w:val="single"/>
        </w:rPr>
        <w:t>document and</w:t>
      </w:r>
      <w:r w:rsidR="002C4EB7" w:rsidRPr="00164C83">
        <w:rPr>
          <w:rFonts w:ascii="David" w:eastAsia="David" w:hAnsi="David" w:cs="David"/>
          <w:b/>
          <w:bCs/>
          <w:u w:val="single"/>
        </w:rPr>
        <w:t xml:space="preserve"> shall take precedent</w:t>
      </w:r>
      <w:r w:rsidRPr="00164C83">
        <w:rPr>
          <w:rFonts w:ascii="David" w:eastAsia="David" w:hAnsi="David" w:cs="David"/>
          <w:b/>
          <w:bCs/>
          <w:u w:val="single"/>
        </w:rPr>
        <w:t xml:space="preserve"> over any </w:t>
      </w:r>
      <w:r w:rsidR="00164C83" w:rsidRPr="00164C83">
        <w:rPr>
          <w:rFonts w:ascii="David" w:eastAsia="David" w:hAnsi="David" w:cs="David"/>
          <w:b/>
          <w:bCs/>
          <w:u w:val="single"/>
        </w:rPr>
        <w:t>translated material</w:t>
      </w:r>
      <w:r w:rsidR="00164C83">
        <w:rPr>
          <w:rFonts w:ascii="David" w:eastAsia="David" w:hAnsi="David" w:cs="David"/>
          <w:b/>
          <w:bCs/>
          <w:u w:val="single"/>
        </w:rPr>
        <w:t>/</w:t>
      </w:r>
      <w:r w:rsidR="00164C83">
        <w:t>.</w:t>
      </w:r>
    </w:p>
    <w:p w14:paraId="6DF8D026" w14:textId="77777777" w:rsidR="00164C83" w:rsidRDefault="00164C83">
      <w:pPr>
        <w:rPr>
          <w:rFonts w:ascii="David" w:eastAsia="David" w:hAnsi="David" w:cs="David"/>
          <w:b/>
          <w:bCs/>
          <w:u w:val="single"/>
        </w:rPr>
      </w:pPr>
      <w:r>
        <w:rPr>
          <w:rFonts w:ascii="David" w:eastAsia="David" w:hAnsi="David" w:cs="David"/>
          <w:b/>
          <w:bCs/>
          <w:u w:val="single"/>
        </w:rPr>
        <w:br w:type="page"/>
      </w:r>
    </w:p>
    <w:p w14:paraId="74847D49" w14:textId="2CDB23CA" w:rsidR="00A4761F" w:rsidRPr="00164C83" w:rsidRDefault="00000000" w:rsidP="00164C83">
      <w:pPr>
        <w:tabs>
          <w:tab w:val="center" w:pos="2835"/>
          <w:tab w:val="center" w:pos="6237"/>
        </w:tabs>
        <w:bidi w:val="0"/>
        <w:spacing w:before="0" w:after="0"/>
        <w:jc w:val="center"/>
        <w:rPr>
          <w:rFonts w:ascii="David" w:eastAsia="David" w:hAnsi="David" w:cs="David"/>
          <w:b/>
          <w:bCs/>
          <w:sz w:val="28"/>
          <w:szCs w:val="28"/>
          <w:u w:val="single"/>
        </w:rPr>
      </w:pPr>
      <w:r w:rsidRPr="00164C83">
        <w:rPr>
          <w:rFonts w:ascii="David" w:eastAsia="David" w:hAnsi="David" w:cs="David"/>
          <w:b/>
          <w:bCs/>
          <w:sz w:val="28"/>
          <w:szCs w:val="28"/>
          <w:u w:val="single"/>
        </w:rPr>
        <w:lastRenderedPageBreak/>
        <w:t>Request Details</w:t>
      </w:r>
    </w:p>
    <w:p w14:paraId="19C741F9" w14:textId="77777777" w:rsidR="00A4761F" w:rsidRDefault="00000000" w:rsidP="00D01E9A">
      <w:pPr>
        <w:tabs>
          <w:tab w:val="center" w:pos="2835"/>
          <w:tab w:val="center" w:pos="6237"/>
        </w:tabs>
        <w:bidi w:val="0"/>
      </w:pPr>
      <w:r>
        <w:rPr>
          <w:rFonts w:ascii="David" w:eastAsia="David" w:hAnsi="David" w:cs="David"/>
        </w:rPr>
        <w:t>Please provide a detailed and substantiated response to the questions set forth in this document. Do not attach brochures, marketing materials, or general responses that do not directly address the questions in this document.</w:t>
      </w:r>
    </w:p>
    <w:p w14:paraId="0C3AA907" w14:textId="77777777" w:rsidR="00A4761F" w:rsidRDefault="00000000" w:rsidP="00D01E9A">
      <w:pPr>
        <w:numPr>
          <w:ilvl w:val="0"/>
          <w:numId w:val="2"/>
        </w:numPr>
        <w:bidi w:val="0"/>
        <w:ind w:left="357"/>
        <w:jc w:val="left"/>
      </w:pPr>
      <w:r>
        <w:rPr>
          <w:rFonts w:ascii="David" w:eastAsia="David" w:hAnsi="David" w:cs="David"/>
          <w:color w:val="000000"/>
          <w:u w:val="single"/>
        </w:rPr>
        <w:t>General Details</w:t>
      </w:r>
      <w:r>
        <w:rPr>
          <w:rFonts w:ascii="David" w:eastAsia="David" w:hAnsi="David" w:cs="David"/>
          <w:color w:val="000000"/>
        </w:rPr>
        <w:t>:</w:t>
      </w:r>
    </w:p>
    <w:tbl>
      <w:tblPr>
        <w:tblStyle w:val="a5"/>
        <w:tblW w:w="8781"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9"/>
        <w:gridCol w:w="3969"/>
        <w:gridCol w:w="4393"/>
      </w:tblGrid>
      <w:tr w:rsidR="00A4761F" w14:paraId="7C2CB6AB" w14:textId="77777777">
        <w:tc>
          <w:tcPr>
            <w:tcW w:w="419" w:type="dxa"/>
          </w:tcPr>
          <w:p w14:paraId="41733487"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1.</w:t>
            </w:r>
          </w:p>
        </w:tc>
        <w:tc>
          <w:tcPr>
            <w:tcW w:w="3969" w:type="dxa"/>
          </w:tcPr>
          <w:p w14:paraId="7BB307B7"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Responder's Name as registered</w:t>
            </w:r>
          </w:p>
        </w:tc>
        <w:tc>
          <w:tcPr>
            <w:tcW w:w="4393" w:type="dxa"/>
          </w:tcPr>
          <w:p w14:paraId="1E3BEE2B" w14:textId="77777777" w:rsidR="00A4761F" w:rsidRDefault="00A4761F" w:rsidP="00D01E9A">
            <w:pPr>
              <w:pBdr>
                <w:top w:val="nil"/>
                <w:left w:val="nil"/>
                <w:bottom w:val="nil"/>
                <w:right w:val="nil"/>
                <w:between w:val="nil"/>
              </w:pBdr>
              <w:bidi w:val="0"/>
              <w:spacing w:before="120" w:after="120" w:line="360" w:lineRule="auto"/>
              <w:jc w:val="left"/>
              <w:rPr>
                <w:rFonts w:ascii="David" w:eastAsia="David" w:hAnsi="David" w:cs="David"/>
                <w:color w:val="000000"/>
              </w:rPr>
            </w:pPr>
          </w:p>
        </w:tc>
      </w:tr>
      <w:tr w:rsidR="00A4761F" w14:paraId="1E8868D5" w14:textId="77777777">
        <w:tc>
          <w:tcPr>
            <w:tcW w:w="419" w:type="dxa"/>
          </w:tcPr>
          <w:p w14:paraId="5A68B029"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2.</w:t>
            </w:r>
          </w:p>
        </w:tc>
        <w:tc>
          <w:tcPr>
            <w:tcW w:w="3969" w:type="dxa"/>
          </w:tcPr>
          <w:p w14:paraId="7D3B006A"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Organization Type (Company/Non-profit/Partnership, etc.)</w:t>
            </w:r>
          </w:p>
        </w:tc>
        <w:tc>
          <w:tcPr>
            <w:tcW w:w="4393" w:type="dxa"/>
          </w:tcPr>
          <w:p w14:paraId="5B8BD572" w14:textId="77777777" w:rsidR="00A4761F" w:rsidRDefault="00A4761F" w:rsidP="00D01E9A">
            <w:pPr>
              <w:pBdr>
                <w:top w:val="nil"/>
                <w:left w:val="nil"/>
                <w:bottom w:val="nil"/>
                <w:right w:val="nil"/>
                <w:between w:val="nil"/>
              </w:pBdr>
              <w:bidi w:val="0"/>
              <w:spacing w:before="120" w:after="120" w:line="360" w:lineRule="auto"/>
              <w:jc w:val="left"/>
              <w:rPr>
                <w:rFonts w:ascii="David" w:eastAsia="David" w:hAnsi="David" w:cs="David"/>
                <w:color w:val="000000"/>
              </w:rPr>
            </w:pPr>
          </w:p>
        </w:tc>
      </w:tr>
      <w:tr w:rsidR="00A4761F" w14:paraId="249ECBAB" w14:textId="77777777">
        <w:tc>
          <w:tcPr>
            <w:tcW w:w="419" w:type="dxa"/>
          </w:tcPr>
          <w:p w14:paraId="722A74DD"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3.</w:t>
            </w:r>
          </w:p>
        </w:tc>
        <w:tc>
          <w:tcPr>
            <w:tcW w:w="3969" w:type="dxa"/>
          </w:tcPr>
          <w:p w14:paraId="61D2390B"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ID Number (Company Registration No./Other ID)</w:t>
            </w:r>
          </w:p>
        </w:tc>
        <w:tc>
          <w:tcPr>
            <w:tcW w:w="4393" w:type="dxa"/>
          </w:tcPr>
          <w:p w14:paraId="58E35773" w14:textId="77777777" w:rsidR="00A4761F" w:rsidRDefault="00A4761F" w:rsidP="00D01E9A">
            <w:pPr>
              <w:pBdr>
                <w:top w:val="nil"/>
                <w:left w:val="nil"/>
                <w:bottom w:val="nil"/>
                <w:right w:val="nil"/>
                <w:between w:val="nil"/>
              </w:pBdr>
              <w:bidi w:val="0"/>
              <w:spacing w:before="120" w:after="120" w:line="360" w:lineRule="auto"/>
              <w:jc w:val="left"/>
              <w:rPr>
                <w:rFonts w:ascii="David" w:eastAsia="David" w:hAnsi="David" w:cs="David"/>
                <w:color w:val="000000"/>
              </w:rPr>
            </w:pPr>
          </w:p>
        </w:tc>
      </w:tr>
      <w:tr w:rsidR="00A4761F" w14:paraId="6A8785A3" w14:textId="77777777">
        <w:tc>
          <w:tcPr>
            <w:tcW w:w="419" w:type="dxa"/>
          </w:tcPr>
          <w:p w14:paraId="7AF82061"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5.</w:t>
            </w:r>
          </w:p>
        </w:tc>
        <w:tc>
          <w:tcPr>
            <w:tcW w:w="3969" w:type="dxa"/>
          </w:tcPr>
          <w:p w14:paraId="1BFF3176"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Responder's Website</w:t>
            </w:r>
          </w:p>
        </w:tc>
        <w:tc>
          <w:tcPr>
            <w:tcW w:w="4393" w:type="dxa"/>
          </w:tcPr>
          <w:p w14:paraId="28193809" w14:textId="77777777" w:rsidR="00A4761F" w:rsidRDefault="00A4761F" w:rsidP="00D01E9A">
            <w:pPr>
              <w:pBdr>
                <w:top w:val="nil"/>
                <w:left w:val="nil"/>
                <w:bottom w:val="nil"/>
                <w:right w:val="nil"/>
                <w:between w:val="nil"/>
              </w:pBdr>
              <w:bidi w:val="0"/>
              <w:spacing w:before="120" w:after="120" w:line="360" w:lineRule="auto"/>
              <w:jc w:val="left"/>
              <w:rPr>
                <w:rFonts w:ascii="David" w:eastAsia="David" w:hAnsi="David" w:cs="David"/>
                <w:color w:val="000000"/>
              </w:rPr>
            </w:pPr>
          </w:p>
        </w:tc>
      </w:tr>
      <w:tr w:rsidR="00A4761F" w14:paraId="4F97BAB2" w14:textId="77777777">
        <w:trPr>
          <w:trHeight w:val="120"/>
        </w:trPr>
        <w:tc>
          <w:tcPr>
            <w:tcW w:w="419" w:type="dxa"/>
            <w:vMerge w:val="restart"/>
          </w:tcPr>
          <w:p w14:paraId="6C1EAC48"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6.</w:t>
            </w:r>
          </w:p>
        </w:tc>
        <w:tc>
          <w:tcPr>
            <w:tcW w:w="3969" w:type="dxa"/>
            <w:vMerge w:val="restart"/>
          </w:tcPr>
          <w:p w14:paraId="6FC43FD6"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 xml:space="preserve">Responder's </w:t>
            </w:r>
            <w:r>
              <w:rPr>
                <w:rFonts w:ascii="David" w:eastAsia="David" w:hAnsi="David" w:cs="David"/>
              </w:rPr>
              <w:t>POC</w:t>
            </w:r>
            <w:r>
              <w:rPr>
                <w:rFonts w:ascii="David" w:eastAsia="David" w:hAnsi="David" w:cs="David"/>
                <w:color w:val="000000"/>
              </w:rPr>
              <w:t xml:space="preserve"> and Title</w:t>
            </w:r>
          </w:p>
        </w:tc>
        <w:tc>
          <w:tcPr>
            <w:tcW w:w="4393" w:type="dxa"/>
          </w:tcPr>
          <w:p w14:paraId="56D1F458"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Name:</w:t>
            </w:r>
          </w:p>
        </w:tc>
      </w:tr>
      <w:tr w:rsidR="00A4761F" w14:paraId="1F88312A" w14:textId="77777777">
        <w:trPr>
          <w:trHeight w:val="120"/>
        </w:trPr>
        <w:tc>
          <w:tcPr>
            <w:tcW w:w="419" w:type="dxa"/>
            <w:vMerge/>
          </w:tcPr>
          <w:p w14:paraId="0AE219A1" w14:textId="77777777" w:rsidR="00A4761F" w:rsidRDefault="00A4761F" w:rsidP="00D01E9A">
            <w:pPr>
              <w:widowControl w:val="0"/>
              <w:pBdr>
                <w:top w:val="nil"/>
                <w:left w:val="nil"/>
                <w:bottom w:val="nil"/>
                <w:right w:val="nil"/>
                <w:between w:val="nil"/>
              </w:pBdr>
              <w:bidi w:val="0"/>
              <w:spacing w:line="276" w:lineRule="auto"/>
              <w:jc w:val="left"/>
              <w:rPr>
                <w:rFonts w:ascii="David" w:eastAsia="David" w:hAnsi="David" w:cs="David"/>
                <w:color w:val="000000"/>
              </w:rPr>
            </w:pPr>
          </w:p>
        </w:tc>
        <w:tc>
          <w:tcPr>
            <w:tcW w:w="3969" w:type="dxa"/>
            <w:vMerge/>
          </w:tcPr>
          <w:p w14:paraId="1EFDFC99" w14:textId="77777777" w:rsidR="00A4761F" w:rsidRDefault="00A4761F" w:rsidP="00D01E9A">
            <w:pPr>
              <w:widowControl w:val="0"/>
              <w:pBdr>
                <w:top w:val="nil"/>
                <w:left w:val="nil"/>
                <w:bottom w:val="nil"/>
                <w:right w:val="nil"/>
                <w:between w:val="nil"/>
              </w:pBdr>
              <w:bidi w:val="0"/>
              <w:spacing w:line="276" w:lineRule="auto"/>
              <w:jc w:val="left"/>
              <w:rPr>
                <w:rFonts w:ascii="David" w:eastAsia="David" w:hAnsi="David" w:cs="David"/>
                <w:color w:val="000000"/>
              </w:rPr>
            </w:pPr>
          </w:p>
        </w:tc>
        <w:tc>
          <w:tcPr>
            <w:tcW w:w="4393" w:type="dxa"/>
          </w:tcPr>
          <w:p w14:paraId="10D03B86"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Phone:</w:t>
            </w:r>
          </w:p>
        </w:tc>
      </w:tr>
      <w:tr w:rsidR="00A4761F" w14:paraId="537720D5" w14:textId="77777777">
        <w:trPr>
          <w:trHeight w:val="120"/>
        </w:trPr>
        <w:tc>
          <w:tcPr>
            <w:tcW w:w="419" w:type="dxa"/>
            <w:vMerge/>
          </w:tcPr>
          <w:p w14:paraId="46D2D58D" w14:textId="77777777" w:rsidR="00A4761F" w:rsidRDefault="00A4761F" w:rsidP="00D01E9A">
            <w:pPr>
              <w:widowControl w:val="0"/>
              <w:pBdr>
                <w:top w:val="nil"/>
                <w:left w:val="nil"/>
                <w:bottom w:val="nil"/>
                <w:right w:val="nil"/>
                <w:between w:val="nil"/>
              </w:pBdr>
              <w:bidi w:val="0"/>
              <w:spacing w:line="276" w:lineRule="auto"/>
              <w:jc w:val="left"/>
              <w:rPr>
                <w:rFonts w:ascii="David" w:eastAsia="David" w:hAnsi="David" w:cs="David"/>
                <w:color w:val="000000"/>
              </w:rPr>
            </w:pPr>
          </w:p>
        </w:tc>
        <w:tc>
          <w:tcPr>
            <w:tcW w:w="3969" w:type="dxa"/>
            <w:vMerge/>
          </w:tcPr>
          <w:p w14:paraId="21574C07" w14:textId="77777777" w:rsidR="00A4761F" w:rsidRDefault="00A4761F" w:rsidP="00D01E9A">
            <w:pPr>
              <w:widowControl w:val="0"/>
              <w:pBdr>
                <w:top w:val="nil"/>
                <w:left w:val="nil"/>
                <w:bottom w:val="nil"/>
                <w:right w:val="nil"/>
                <w:between w:val="nil"/>
              </w:pBdr>
              <w:bidi w:val="0"/>
              <w:spacing w:line="276" w:lineRule="auto"/>
              <w:jc w:val="left"/>
              <w:rPr>
                <w:rFonts w:ascii="David" w:eastAsia="David" w:hAnsi="David" w:cs="David"/>
                <w:color w:val="000000"/>
              </w:rPr>
            </w:pPr>
          </w:p>
        </w:tc>
        <w:tc>
          <w:tcPr>
            <w:tcW w:w="4393" w:type="dxa"/>
          </w:tcPr>
          <w:p w14:paraId="2D0C7F29"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Mobile:</w:t>
            </w:r>
          </w:p>
        </w:tc>
      </w:tr>
      <w:tr w:rsidR="00A4761F" w14:paraId="191F64C2" w14:textId="77777777">
        <w:trPr>
          <w:trHeight w:val="120"/>
        </w:trPr>
        <w:tc>
          <w:tcPr>
            <w:tcW w:w="419" w:type="dxa"/>
            <w:vMerge/>
          </w:tcPr>
          <w:p w14:paraId="1C337C86" w14:textId="77777777" w:rsidR="00A4761F" w:rsidRDefault="00A4761F" w:rsidP="00D01E9A">
            <w:pPr>
              <w:widowControl w:val="0"/>
              <w:pBdr>
                <w:top w:val="nil"/>
                <w:left w:val="nil"/>
                <w:bottom w:val="nil"/>
                <w:right w:val="nil"/>
                <w:between w:val="nil"/>
              </w:pBdr>
              <w:bidi w:val="0"/>
              <w:spacing w:line="276" w:lineRule="auto"/>
              <w:jc w:val="left"/>
              <w:rPr>
                <w:rFonts w:ascii="David" w:eastAsia="David" w:hAnsi="David" w:cs="David"/>
                <w:color w:val="000000"/>
              </w:rPr>
            </w:pPr>
          </w:p>
        </w:tc>
        <w:tc>
          <w:tcPr>
            <w:tcW w:w="3969" w:type="dxa"/>
            <w:vMerge/>
          </w:tcPr>
          <w:p w14:paraId="7E3CDECB" w14:textId="77777777" w:rsidR="00A4761F" w:rsidRDefault="00A4761F" w:rsidP="00D01E9A">
            <w:pPr>
              <w:widowControl w:val="0"/>
              <w:pBdr>
                <w:top w:val="nil"/>
                <w:left w:val="nil"/>
                <w:bottom w:val="nil"/>
                <w:right w:val="nil"/>
                <w:between w:val="nil"/>
              </w:pBdr>
              <w:bidi w:val="0"/>
              <w:spacing w:line="276" w:lineRule="auto"/>
              <w:jc w:val="left"/>
              <w:rPr>
                <w:rFonts w:ascii="David" w:eastAsia="David" w:hAnsi="David" w:cs="David"/>
                <w:color w:val="000000"/>
              </w:rPr>
            </w:pPr>
          </w:p>
        </w:tc>
        <w:tc>
          <w:tcPr>
            <w:tcW w:w="4393" w:type="dxa"/>
          </w:tcPr>
          <w:p w14:paraId="003C01D8" w14:textId="77777777" w:rsidR="00A4761F" w:rsidRDefault="00000000" w:rsidP="00D01E9A">
            <w:pPr>
              <w:pBdr>
                <w:top w:val="nil"/>
                <w:left w:val="nil"/>
                <w:bottom w:val="nil"/>
                <w:right w:val="nil"/>
                <w:between w:val="nil"/>
              </w:pBdr>
              <w:bidi w:val="0"/>
              <w:spacing w:before="120" w:after="120" w:line="360" w:lineRule="auto"/>
              <w:jc w:val="left"/>
              <w:rPr>
                <w:rFonts w:ascii="David" w:eastAsia="David" w:hAnsi="David" w:cs="David"/>
                <w:color w:val="000000"/>
              </w:rPr>
            </w:pPr>
            <w:r>
              <w:rPr>
                <w:rFonts w:ascii="David" w:eastAsia="David" w:hAnsi="David" w:cs="David"/>
                <w:color w:val="000000"/>
              </w:rPr>
              <w:t>Email:</w:t>
            </w:r>
          </w:p>
        </w:tc>
      </w:tr>
    </w:tbl>
    <w:p w14:paraId="64691D2C" w14:textId="77777777" w:rsidR="00A4761F" w:rsidRDefault="00000000" w:rsidP="00D01E9A">
      <w:pPr>
        <w:numPr>
          <w:ilvl w:val="0"/>
          <w:numId w:val="2"/>
        </w:numPr>
        <w:bidi w:val="0"/>
      </w:pPr>
      <w:r>
        <w:rPr>
          <w:rFonts w:ascii="David" w:eastAsia="David" w:hAnsi="David" w:cs="David"/>
          <w:color w:val="000000"/>
          <w:u w:val="single"/>
        </w:rPr>
        <w:t>General Information regarding the Responder (hereinafter: "</w:t>
      </w:r>
      <w:r>
        <w:rPr>
          <w:rFonts w:ascii="David" w:eastAsia="David" w:hAnsi="David" w:cs="David"/>
          <w:b/>
          <w:bCs/>
          <w:color w:val="000000"/>
          <w:u w:val="single"/>
        </w:rPr>
        <w:t>the Company</w:t>
      </w:r>
      <w:r>
        <w:rPr>
          <w:rFonts w:ascii="David" w:eastAsia="David" w:hAnsi="David" w:cs="David"/>
          <w:color w:val="000000"/>
          <w:u w:val="single"/>
        </w:rPr>
        <w:t>")</w:t>
      </w:r>
      <w:r>
        <w:rPr>
          <w:rFonts w:ascii="David" w:eastAsia="David" w:hAnsi="David" w:cs="David"/>
          <w:color w:val="000000"/>
        </w:rPr>
        <w:t>:</w:t>
      </w:r>
    </w:p>
    <w:p w14:paraId="2F91201F" w14:textId="325BEC82" w:rsidR="00A4761F" w:rsidRDefault="00000000" w:rsidP="00D01E9A">
      <w:pPr>
        <w:numPr>
          <w:ilvl w:val="1"/>
          <w:numId w:val="2"/>
        </w:numPr>
        <w:shd w:val="clear" w:color="auto" w:fill="FFFFFF"/>
        <w:bidi w:val="0"/>
      </w:pPr>
      <w:r>
        <w:rPr>
          <w:rFonts w:ascii="David" w:eastAsia="David" w:hAnsi="David" w:cs="David"/>
        </w:rPr>
        <w:t xml:space="preserve">What are the Company's fields of activity? Please provide a detailed description of the relevant fields of activity. </w:t>
      </w:r>
      <w:r>
        <w:rPr>
          <w:rFonts w:ascii="David" w:eastAsia="David" w:hAnsi="David" w:cs="David"/>
          <w:color w:val="000000"/>
        </w:rPr>
        <w:t>If the Company is part of a group of companies, please d</w:t>
      </w:r>
      <w:r>
        <w:rPr>
          <w:rFonts w:ascii="David" w:eastAsia="David" w:hAnsi="David" w:cs="David"/>
        </w:rPr>
        <w:t>escribe</w:t>
      </w:r>
      <w:r>
        <w:rPr>
          <w:rFonts w:ascii="David" w:eastAsia="David" w:hAnsi="David" w:cs="David"/>
          <w:color w:val="000000"/>
        </w:rPr>
        <w:t xml:space="preserve"> the group's activit</w:t>
      </w:r>
      <w:r>
        <w:rPr>
          <w:rFonts w:ascii="David" w:eastAsia="David" w:hAnsi="David" w:cs="David"/>
        </w:rPr>
        <w:t>ies</w:t>
      </w:r>
      <w:r>
        <w:rPr>
          <w:rFonts w:ascii="David" w:eastAsia="David" w:hAnsi="David" w:cs="David"/>
          <w:color w:val="000000"/>
        </w:rPr>
        <w:t>. To the extent that the group's activit</w:t>
      </w:r>
      <w:r>
        <w:rPr>
          <w:rFonts w:ascii="David" w:eastAsia="David" w:hAnsi="David" w:cs="David"/>
        </w:rPr>
        <w:t>ies are</w:t>
      </w:r>
      <w:r>
        <w:rPr>
          <w:rFonts w:ascii="David" w:eastAsia="David" w:hAnsi="David" w:cs="David"/>
          <w:color w:val="000000"/>
        </w:rPr>
        <w:t xml:space="preserve"> relevant to the response, this questionnaire must also be answered with respect to the </w:t>
      </w:r>
      <w:r w:rsidR="00D01E9A">
        <w:rPr>
          <w:rFonts w:ascii="David" w:eastAsia="David" w:hAnsi="David" w:cs="David"/>
          <w:color w:val="000000"/>
        </w:rPr>
        <w:t>group</w:t>
      </w:r>
      <w:r>
        <w:rPr>
          <w:rFonts w:ascii="David" w:eastAsia="David" w:hAnsi="David" w:cs="David"/>
          <w:color w:val="000000"/>
        </w:rPr>
        <w:t>.</w:t>
      </w:r>
    </w:p>
    <w:p w14:paraId="6D8A09F8" w14:textId="77777777" w:rsidR="00A4761F" w:rsidRDefault="00000000" w:rsidP="00D01E9A">
      <w:pPr>
        <w:numPr>
          <w:ilvl w:val="1"/>
          <w:numId w:val="2"/>
        </w:numPr>
        <w:shd w:val="clear" w:color="auto" w:fill="FFFFFF"/>
        <w:bidi w:val="0"/>
      </w:pPr>
      <w:r>
        <w:rPr>
          <w:rFonts w:ascii="David" w:eastAsia="David" w:hAnsi="David" w:cs="David"/>
          <w:color w:val="000000"/>
        </w:rPr>
        <w:t xml:space="preserve">How many years has the Company been providing the </w:t>
      </w:r>
      <w:r>
        <w:rPr>
          <w:rFonts w:ascii="David" w:eastAsia="David" w:hAnsi="David" w:cs="David"/>
        </w:rPr>
        <w:t>relevant</w:t>
      </w:r>
      <w:r>
        <w:rPr>
          <w:rFonts w:ascii="David" w:eastAsia="David" w:hAnsi="David" w:cs="David"/>
          <w:color w:val="000000"/>
        </w:rPr>
        <w:t xml:space="preserve"> services? Please provide as comprehensive a description as possible of the Company's experience in the field of Data Centers for AI infrastructure or the provision of AI infrastructure services. Please provide details regarding the Company's activity.</w:t>
      </w:r>
    </w:p>
    <w:p w14:paraId="63AD5E96" w14:textId="77777777" w:rsidR="00A4761F" w:rsidRDefault="00000000" w:rsidP="00D01E9A">
      <w:pPr>
        <w:numPr>
          <w:ilvl w:val="1"/>
          <w:numId w:val="2"/>
        </w:numPr>
        <w:bidi w:val="0"/>
      </w:pPr>
      <w:r>
        <w:rPr>
          <w:rFonts w:ascii="David" w:eastAsia="David" w:hAnsi="David" w:cs="David"/>
          <w:color w:val="000000"/>
        </w:rPr>
        <w:t>If the Company currently has commercial activity in the field of AI infrastructure in Israel or globally, please detail this activity.</w:t>
      </w:r>
    </w:p>
    <w:p w14:paraId="0D128520" w14:textId="77777777" w:rsidR="00A4761F" w:rsidRDefault="00000000" w:rsidP="00D01E9A">
      <w:pPr>
        <w:numPr>
          <w:ilvl w:val="1"/>
          <w:numId w:val="2"/>
        </w:numPr>
        <w:shd w:val="clear" w:color="auto" w:fill="FFFFFF"/>
        <w:bidi w:val="0"/>
      </w:pPr>
      <w:r>
        <w:rPr>
          <w:rFonts w:ascii="David" w:eastAsia="David" w:hAnsi="David" w:cs="David"/>
          <w:color w:val="000000"/>
        </w:rPr>
        <w:t>How many employees does the Company employ?</w:t>
      </w:r>
    </w:p>
    <w:p w14:paraId="1A89CDEE" w14:textId="77777777" w:rsidR="00A4761F" w:rsidRDefault="00000000" w:rsidP="00D01E9A">
      <w:pPr>
        <w:numPr>
          <w:ilvl w:val="1"/>
          <w:numId w:val="2"/>
        </w:numPr>
        <w:shd w:val="clear" w:color="auto" w:fill="FFFFFF"/>
        <w:bidi w:val="0"/>
      </w:pPr>
      <w:r>
        <w:rPr>
          <w:rFonts w:ascii="David" w:eastAsia="David" w:hAnsi="David" w:cs="David"/>
          <w:color w:val="000000"/>
        </w:rPr>
        <w:lastRenderedPageBreak/>
        <w:t>If the Company has acted or acts in a partnership mechanism with another provider within the framework of its projects, please provide details regarding the Company's status and the characteristics of the partnership (manufacturer, AI infrastructure provider (Hyperscaler, GPUaaS), etc.).</w:t>
      </w:r>
    </w:p>
    <w:p w14:paraId="33ADEADE" w14:textId="77777777" w:rsidR="00A4761F" w:rsidRDefault="00000000" w:rsidP="00D01E9A">
      <w:pPr>
        <w:numPr>
          <w:ilvl w:val="0"/>
          <w:numId w:val="2"/>
        </w:numPr>
        <w:bidi w:val="0"/>
      </w:pPr>
      <w:r>
        <w:rPr>
          <w:rFonts w:ascii="David" w:eastAsia="David" w:hAnsi="David" w:cs="David"/>
          <w:color w:val="000000"/>
          <w:u w:val="single"/>
        </w:rPr>
        <w:t>AI Infrastructure</w:t>
      </w:r>
      <w:r>
        <w:rPr>
          <w:rFonts w:ascii="David" w:eastAsia="David" w:hAnsi="David" w:cs="David"/>
          <w:color w:val="000000"/>
        </w:rPr>
        <w:t>:</w:t>
      </w:r>
    </w:p>
    <w:p w14:paraId="32182476" w14:textId="77777777" w:rsidR="00A4761F" w:rsidRDefault="00000000" w:rsidP="00D01E9A">
      <w:pPr>
        <w:numPr>
          <w:ilvl w:val="1"/>
          <w:numId w:val="2"/>
        </w:numPr>
        <w:bidi w:val="0"/>
      </w:pPr>
      <w:r>
        <w:rPr>
          <w:rFonts w:ascii="David" w:eastAsia="David" w:hAnsi="David" w:cs="David"/>
          <w:b/>
          <w:bCs/>
          <w:color w:val="000000"/>
        </w:rPr>
        <w:t>Details regarding the Infrastructure</w:t>
      </w:r>
      <w:r>
        <w:rPr>
          <w:rFonts w:ascii="David" w:eastAsia="David" w:hAnsi="David" w:cs="David"/>
          <w:color w:val="000000"/>
        </w:rPr>
        <w:t>:</w:t>
      </w:r>
    </w:p>
    <w:p w14:paraId="633B863A" w14:textId="77777777" w:rsidR="00A4761F" w:rsidRDefault="00000000" w:rsidP="00D01E9A">
      <w:pPr>
        <w:numPr>
          <w:ilvl w:val="2"/>
          <w:numId w:val="2"/>
        </w:numPr>
        <w:bidi w:val="0"/>
        <w:ind w:left="1273" w:hanging="553"/>
      </w:pPr>
      <w:r>
        <w:rPr>
          <w:rFonts w:ascii="David" w:eastAsia="David" w:hAnsi="David" w:cs="David"/>
          <w:color w:val="000000"/>
        </w:rPr>
        <w:t xml:space="preserve">Does the Company have an active, dedicated infrastructure for running Artificial Intelligence workloads, including at least hundreds of H100 (or equivalent) accelerators or </w:t>
      </w:r>
      <w:r>
        <w:rPr>
          <w:rFonts w:ascii="David" w:eastAsia="David" w:hAnsi="David" w:cs="David"/>
        </w:rPr>
        <w:t>above</w:t>
      </w:r>
      <w:r>
        <w:rPr>
          <w:rFonts w:ascii="David" w:eastAsia="David" w:hAnsi="David" w:cs="David"/>
          <w:color w:val="000000"/>
        </w:rPr>
        <w:t xml:space="preserve"> (hereinafter in this request: "</w:t>
      </w:r>
      <w:r>
        <w:rPr>
          <w:rFonts w:ascii="David" w:eastAsia="David" w:hAnsi="David" w:cs="David"/>
          <w:b/>
          <w:bCs/>
          <w:color w:val="000000"/>
        </w:rPr>
        <w:t>AI Infrastructure</w:t>
      </w:r>
      <w:r>
        <w:rPr>
          <w:rFonts w:ascii="David" w:eastAsia="David" w:hAnsi="David" w:cs="David"/>
          <w:color w:val="000000"/>
        </w:rPr>
        <w:t>")?</w:t>
      </w:r>
    </w:p>
    <w:p w14:paraId="7D994438" w14:textId="77777777" w:rsidR="00A4761F" w:rsidRDefault="00000000" w:rsidP="00D01E9A">
      <w:pPr>
        <w:numPr>
          <w:ilvl w:val="2"/>
          <w:numId w:val="2"/>
        </w:numPr>
        <w:bidi w:val="0"/>
        <w:ind w:left="1273" w:hanging="553"/>
      </w:pPr>
      <w:r>
        <w:rPr>
          <w:rFonts w:ascii="David" w:eastAsia="David" w:hAnsi="David" w:cs="David"/>
          <w:color w:val="000000"/>
        </w:rPr>
        <w:t>If the infrastructure is not yet active, what is the planning or setup status of the infrastructure? Please state the planned commercial availability date (quarter and year).</w:t>
      </w:r>
    </w:p>
    <w:p w14:paraId="7BDB20C9" w14:textId="77777777" w:rsidR="00A4761F" w:rsidRDefault="00000000" w:rsidP="00D01E9A">
      <w:pPr>
        <w:numPr>
          <w:ilvl w:val="2"/>
          <w:numId w:val="2"/>
        </w:numPr>
        <w:bidi w:val="0"/>
        <w:ind w:left="1273" w:hanging="553"/>
      </w:pPr>
      <w:r>
        <w:rPr>
          <w:rFonts w:ascii="David" w:eastAsia="David" w:hAnsi="David" w:cs="David"/>
          <w:color w:val="000000"/>
        </w:rPr>
        <w:t>Where does the infrastructure operate? Please state the address of the site/sites. If there are multiple sites, please provide a separate answer for each of the sites.</w:t>
      </w:r>
    </w:p>
    <w:p w14:paraId="2085B662" w14:textId="77777777" w:rsidR="00A4761F" w:rsidRDefault="00000000" w:rsidP="00D01E9A">
      <w:pPr>
        <w:numPr>
          <w:ilvl w:val="2"/>
          <w:numId w:val="2"/>
        </w:numPr>
        <w:bidi w:val="0"/>
        <w:ind w:left="1273" w:hanging="553"/>
      </w:pPr>
      <w:r>
        <w:rPr>
          <w:rFonts w:ascii="David" w:eastAsia="David" w:hAnsi="David" w:cs="David"/>
          <w:color w:val="000000"/>
        </w:rPr>
        <w:t>If the infrastructure is planned for phased deployment, please state the planned deployment phases and the dates by which commercial availability is expected regarding each phase.</w:t>
      </w:r>
    </w:p>
    <w:p w14:paraId="44B28EB7" w14:textId="77777777" w:rsidR="00A4761F" w:rsidRDefault="00000000" w:rsidP="00D01E9A">
      <w:pPr>
        <w:numPr>
          <w:ilvl w:val="2"/>
          <w:numId w:val="2"/>
        </w:numPr>
        <w:bidi w:val="0"/>
        <w:ind w:left="1273" w:hanging="553"/>
      </w:pPr>
      <w:r>
        <w:rPr>
          <w:rFonts w:ascii="David" w:eastAsia="David" w:hAnsi="David" w:cs="David"/>
          <w:color w:val="000000"/>
        </w:rPr>
        <w:t>What type of accelerators (GPUs, ASICs) are deployed in the infrastructure? Please state the specific type of accelerators in use (if the accelerators have not yet been deployed, state which accelerators are planned for deployment. If the deployment is planned to be spread over several phases, state the type of accelerators planned for deployment in each phase).</w:t>
      </w:r>
    </w:p>
    <w:p w14:paraId="1119D667" w14:textId="7F22E1CC" w:rsidR="00A4761F" w:rsidRDefault="00000000" w:rsidP="00D01E9A">
      <w:pPr>
        <w:numPr>
          <w:ilvl w:val="2"/>
          <w:numId w:val="2"/>
        </w:numPr>
        <w:bidi w:val="0"/>
        <w:ind w:left="1273" w:hanging="553"/>
      </w:pPr>
      <w:r>
        <w:rPr>
          <w:rFonts w:ascii="David" w:eastAsia="David" w:hAnsi="David" w:cs="David"/>
          <w:color w:val="000000"/>
        </w:rPr>
        <w:t xml:space="preserve">Please state the details of the </w:t>
      </w:r>
      <w:r w:rsidR="00D01E9A">
        <w:rPr>
          <w:rFonts w:ascii="David" w:eastAsia="David" w:hAnsi="David" w:cs="David"/>
          <w:color w:val="000000"/>
        </w:rPr>
        <w:t>vendor</w:t>
      </w:r>
      <w:r>
        <w:rPr>
          <w:rFonts w:ascii="David" w:eastAsia="David" w:hAnsi="David" w:cs="David"/>
          <w:color w:val="000000"/>
        </w:rPr>
        <w:t>/manufacturer from whom the accelerators were purchased, and the characteristics of the transaction (including whether the transaction includes a manufacturer's</w:t>
      </w:r>
      <w:r w:rsidR="00D01E9A">
        <w:rPr>
          <w:rFonts w:ascii="David" w:eastAsia="David" w:hAnsi="David" w:cs="David"/>
          <w:color w:val="000000"/>
        </w:rPr>
        <w:t>/vendor's</w:t>
      </w:r>
      <w:r>
        <w:rPr>
          <w:rFonts w:ascii="David" w:eastAsia="David" w:hAnsi="David" w:cs="David"/>
          <w:color w:val="000000"/>
        </w:rPr>
        <w:t xml:space="preserve"> warranty for the accelerators, whether specific export permits were granted, and whether the transaction includes the supply of additional accelerators).</w:t>
      </w:r>
    </w:p>
    <w:p w14:paraId="2742F1AE" w14:textId="77777777" w:rsidR="00A4761F" w:rsidRDefault="00000000" w:rsidP="00D01E9A">
      <w:pPr>
        <w:numPr>
          <w:ilvl w:val="2"/>
          <w:numId w:val="2"/>
        </w:numPr>
        <w:bidi w:val="0"/>
        <w:ind w:left="1273" w:hanging="553"/>
      </w:pPr>
      <w:r>
        <w:rPr>
          <w:rFonts w:ascii="David" w:eastAsia="David" w:hAnsi="David" w:cs="David"/>
          <w:color w:val="000000"/>
        </w:rPr>
        <w:t>What is the number of accelerators planned to operate in the infrastructure? Please state the total number of accelerators planned to be deployed in the infrastructure. If the deployment is planned to be spread over several phases, state the number of accelerators planned for deployment in each phase.</w:t>
      </w:r>
    </w:p>
    <w:p w14:paraId="4E3E65E5" w14:textId="77777777" w:rsidR="00A4761F" w:rsidRDefault="00000000" w:rsidP="00D01E9A">
      <w:pPr>
        <w:numPr>
          <w:ilvl w:val="2"/>
          <w:numId w:val="2"/>
        </w:numPr>
        <w:bidi w:val="0"/>
        <w:ind w:left="1273" w:hanging="553"/>
      </w:pPr>
      <w:r>
        <w:rPr>
          <w:rFonts w:ascii="David" w:eastAsia="David" w:hAnsi="David" w:cs="David"/>
          <w:color w:val="000000"/>
        </w:rPr>
        <w:t>What is the planned scale of the infrastructure:</w:t>
      </w:r>
    </w:p>
    <w:p w14:paraId="4AD7D92F" w14:textId="77777777" w:rsidR="00A4761F" w:rsidRDefault="00000000" w:rsidP="00D01E9A">
      <w:pPr>
        <w:numPr>
          <w:ilvl w:val="3"/>
          <w:numId w:val="2"/>
        </w:numPr>
        <w:bidi w:val="0"/>
        <w:ind w:hanging="648"/>
      </w:pPr>
      <w:r>
        <w:rPr>
          <w:rFonts w:ascii="David" w:eastAsia="David" w:hAnsi="David" w:cs="David"/>
          <w:color w:val="000000"/>
        </w:rPr>
        <w:lastRenderedPageBreak/>
        <w:t>What is the planned power capacity in MW – Critical IT Load?</w:t>
      </w:r>
    </w:p>
    <w:p w14:paraId="55B3B57E" w14:textId="77777777" w:rsidR="00A4761F" w:rsidRDefault="00000000" w:rsidP="00D01E9A">
      <w:pPr>
        <w:numPr>
          <w:ilvl w:val="3"/>
          <w:numId w:val="2"/>
        </w:numPr>
        <w:bidi w:val="0"/>
        <w:ind w:hanging="648"/>
      </w:pPr>
      <w:r>
        <w:rPr>
          <w:rFonts w:ascii="David" w:eastAsia="David" w:hAnsi="David" w:cs="David"/>
          <w:color w:val="000000"/>
        </w:rPr>
        <w:t>What is the planned power capacity in MW – Total Facility Load?</w:t>
      </w:r>
    </w:p>
    <w:p w14:paraId="6A467F4F" w14:textId="77777777" w:rsidR="00A4761F" w:rsidRDefault="00000000" w:rsidP="00D01E9A">
      <w:pPr>
        <w:numPr>
          <w:ilvl w:val="3"/>
          <w:numId w:val="2"/>
        </w:numPr>
        <w:bidi w:val="0"/>
        <w:ind w:hanging="648"/>
      </w:pPr>
      <w:r>
        <w:rPr>
          <w:rFonts w:ascii="David" w:eastAsia="David" w:hAnsi="David" w:cs="David"/>
          <w:color w:val="000000"/>
        </w:rPr>
        <w:t>What is the act</w:t>
      </w:r>
      <w:r>
        <w:rPr>
          <w:rFonts w:ascii="David" w:eastAsia="David" w:hAnsi="David" w:cs="David"/>
        </w:rPr>
        <w:t>ual/</w:t>
      </w:r>
      <w:r>
        <w:rPr>
          <w:rFonts w:ascii="David" w:eastAsia="David" w:hAnsi="David" w:cs="David"/>
          <w:color w:val="000000"/>
        </w:rPr>
        <w:t>planned PUE of the infrastructure?</w:t>
      </w:r>
    </w:p>
    <w:p w14:paraId="2D8EE00D" w14:textId="77777777" w:rsidR="00A4761F" w:rsidRDefault="00000000" w:rsidP="00D01E9A">
      <w:pPr>
        <w:numPr>
          <w:ilvl w:val="2"/>
          <w:numId w:val="2"/>
        </w:numPr>
        <w:bidi w:val="0"/>
        <w:ind w:left="1273" w:hanging="553"/>
      </w:pPr>
      <w:r>
        <w:rPr>
          <w:rFonts w:ascii="David" w:eastAsia="David" w:hAnsi="David" w:cs="David"/>
          <w:color w:val="000000"/>
        </w:rPr>
        <w:t>Are there limitations in supply chain aspects regarding the availability of components for the establishment or expansion of the planned infrastructure?</w:t>
      </w:r>
    </w:p>
    <w:p w14:paraId="5D363135" w14:textId="77777777" w:rsidR="00A4761F" w:rsidRDefault="00000000" w:rsidP="00D01E9A">
      <w:pPr>
        <w:numPr>
          <w:ilvl w:val="2"/>
          <w:numId w:val="2"/>
        </w:numPr>
        <w:bidi w:val="0"/>
        <w:ind w:left="1273" w:hanging="708"/>
      </w:pPr>
      <w:r>
        <w:rPr>
          <w:rFonts w:ascii="David" w:eastAsia="David" w:hAnsi="David" w:cs="David"/>
          <w:color w:val="000000"/>
        </w:rPr>
        <w:t>Are there any barriers, limitations, or other challenges regarding the establishment of the infrastructure? If so, please detail them.</w:t>
      </w:r>
    </w:p>
    <w:p w14:paraId="030A99F8" w14:textId="77777777" w:rsidR="00A4761F" w:rsidRDefault="00000000" w:rsidP="00D01E9A">
      <w:pPr>
        <w:numPr>
          <w:ilvl w:val="1"/>
          <w:numId w:val="2"/>
        </w:numPr>
        <w:bidi w:val="0"/>
      </w:pPr>
      <w:r>
        <w:rPr>
          <w:rFonts w:ascii="David" w:eastAsia="David" w:hAnsi="David" w:cs="David"/>
          <w:b/>
          <w:bCs/>
          <w:color w:val="000000"/>
        </w:rPr>
        <w:t>Technological Architecture and Hardware</w:t>
      </w:r>
    </w:p>
    <w:p w14:paraId="48C17F28" w14:textId="064615FC" w:rsidR="00A4761F" w:rsidRDefault="00000000" w:rsidP="00D01E9A">
      <w:pPr>
        <w:numPr>
          <w:ilvl w:val="2"/>
          <w:numId w:val="2"/>
        </w:numPr>
        <w:bidi w:val="0"/>
        <w:ind w:left="1273" w:hanging="553"/>
      </w:pPr>
      <w:r>
        <w:rPr>
          <w:rFonts w:ascii="David" w:eastAsia="David" w:hAnsi="David" w:cs="David"/>
          <w:color w:val="000000"/>
        </w:rPr>
        <w:t xml:space="preserve">What </w:t>
      </w:r>
      <w:r w:rsidR="00D01E9A">
        <w:rPr>
          <w:rFonts w:ascii="David" w:eastAsia="David" w:hAnsi="David" w:cs="David"/>
          <w:color w:val="000000"/>
        </w:rPr>
        <w:t>are</w:t>
      </w:r>
      <w:r>
        <w:rPr>
          <w:rFonts w:ascii="David" w:eastAsia="David" w:hAnsi="David" w:cs="David"/>
          <w:color w:val="000000"/>
        </w:rPr>
        <w:t xml:space="preserve"> the architecture and technological platforms planned for deployment in the infrastructure?</w:t>
      </w:r>
    </w:p>
    <w:p w14:paraId="423806FD" w14:textId="77777777" w:rsidR="00A4761F" w:rsidRDefault="00000000" w:rsidP="00D01E9A">
      <w:pPr>
        <w:numPr>
          <w:ilvl w:val="2"/>
          <w:numId w:val="2"/>
        </w:numPr>
        <w:bidi w:val="0"/>
        <w:ind w:left="1273" w:hanging="553"/>
      </w:pPr>
      <w:r>
        <w:rPr>
          <w:rFonts w:ascii="David" w:eastAsia="David" w:hAnsi="David" w:cs="David"/>
          <w:color w:val="000000"/>
        </w:rPr>
        <w:t>What are the connectivity characteristics on-site and in relation to the Cluster? This includes connectivity at the accelerator level, the network bandwidth within the Cluster, and the connectivity technology used for Scale-out.</w:t>
      </w:r>
    </w:p>
    <w:p w14:paraId="7A70E023" w14:textId="77777777" w:rsidR="00A4761F" w:rsidRDefault="00000000" w:rsidP="00D01E9A">
      <w:pPr>
        <w:numPr>
          <w:ilvl w:val="2"/>
          <w:numId w:val="2"/>
        </w:numPr>
        <w:bidi w:val="0"/>
        <w:ind w:left="1273" w:hanging="553"/>
      </w:pPr>
      <w:r>
        <w:rPr>
          <w:rFonts w:ascii="David" w:eastAsia="David" w:hAnsi="David" w:cs="David"/>
          <w:color w:val="000000"/>
        </w:rPr>
        <w:t>What storage solutions are planned in the infrastructure regarding AI workloads? What are the expected IOPS performance and bandwidth?</w:t>
      </w:r>
    </w:p>
    <w:p w14:paraId="5753A2D0" w14:textId="77777777" w:rsidR="00A4761F" w:rsidRDefault="00000000" w:rsidP="00D01E9A">
      <w:pPr>
        <w:numPr>
          <w:ilvl w:val="2"/>
          <w:numId w:val="2"/>
        </w:numPr>
        <w:bidi w:val="0"/>
        <w:ind w:left="1273" w:hanging="553"/>
      </w:pPr>
      <w:r>
        <w:rPr>
          <w:rFonts w:ascii="David" w:eastAsia="David" w:hAnsi="David" w:cs="David"/>
          <w:color w:val="000000"/>
        </w:rPr>
        <w:t>What additional components are deployed/planned for deployment on-site? (For example, connectivity components, storage, CPUs, etc. – emphasize components dedicated to Artificial Intelligence workloads).</w:t>
      </w:r>
    </w:p>
    <w:p w14:paraId="3E99E865" w14:textId="4D24ABEA" w:rsidR="00A4761F" w:rsidRDefault="00000000" w:rsidP="00D01E9A">
      <w:pPr>
        <w:numPr>
          <w:ilvl w:val="2"/>
          <w:numId w:val="2"/>
        </w:numPr>
        <w:bidi w:val="0"/>
        <w:ind w:left="1273" w:hanging="553"/>
      </w:pPr>
      <w:r>
        <w:rPr>
          <w:rFonts w:ascii="David" w:eastAsia="David" w:hAnsi="David" w:cs="David"/>
          <w:color w:val="000000"/>
        </w:rPr>
        <w:t xml:space="preserve">Which standards </w:t>
      </w:r>
      <w:r w:rsidR="00D01E9A">
        <w:rPr>
          <w:rFonts w:ascii="David" w:eastAsia="David" w:hAnsi="David" w:cs="David"/>
          <w:color w:val="000000"/>
        </w:rPr>
        <w:t>do</w:t>
      </w:r>
      <w:r>
        <w:rPr>
          <w:rFonts w:ascii="David" w:eastAsia="David" w:hAnsi="David" w:cs="David"/>
          <w:color w:val="000000"/>
        </w:rPr>
        <w:t xml:space="preserve"> the technological infrastructure meet (such as SOC, NIST, ISO)?</w:t>
      </w:r>
    </w:p>
    <w:p w14:paraId="31753492" w14:textId="77777777" w:rsidR="00A4761F" w:rsidRDefault="00000000" w:rsidP="00D01E9A">
      <w:pPr>
        <w:numPr>
          <w:ilvl w:val="2"/>
          <w:numId w:val="2"/>
        </w:numPr>
        <w:bidi w:val="0"/>
        <w:ind w:left="1273" w:hanging="553"/>
      </w:pPr>
      <w:r>
        <w:rPr>
          <w:rFonts w:ascii="David" w:eastAsia="David" w:hAnsi="David" w:cs="David"/>
          <w:color w:val="000000"/>
        </w:rPr>
        <w:t>Roadmap – In addition to the existing/currently planned deployment, is there a roadmap for deploying accelerator capacity or additional technologies? If so, please detail the planned roadmap, the scopes, and the dates planned for deployment.</w:t>
      </w:r>
    </w:p>
    <w:p w14:paraId="786EA29F" w14:textId="77777777" w:rsidR="00A4761F" w:rsidRDefault="00000000" w:rsidP="00D01E9A">
      <w:pPr>
        <w:numPr>
          <w:ilvl w:val="1"/>
          <w:numId w:val="2"/>
        </w:numPr>
        <w:bidi w:val="0"/>
      </w:pPr>
      <w:r>
        <w:rPr>
          <w:rFonts w:ascii="David" w:eastAsia="David" w:hAnsi="David" w:cs="David"/>
          <w:b/>
          <w:bCs/>
          <w:color w:val="000000"/>
        </w:rPr>
        <w:t>Software, Capabilities, and Additional Services</w:t>
      </w:r>
    </w:p>
    <w:p w14:paraId="4761A8F2" w14:textId="77777777" w:rsidR="00A4761F" w:rsidRDefault="00000000" w:rsidP="00D01E9A">
      <w:pPr>
        <w:numPr>
          <w:ilvl w:val="2"/>
          <w:numId w:val="2"/>
        </w:numPr>
        <w:bidi w:val="0"/>
        <w:ind w:left="1273" w:hanging="553"/>
      </w:pPr>
      <w:r>
        <w:rPr>
          <w:rFonts w:ascii="David" w:eastAsia="David" w:hAnsi="David" w:cs="David"/>
          <w:color w:val="000000"/>
        </w:rPr>
        <w:t>What management tools are used for orchestration and scheduling purposes (e.g., Slurm, Kubernetes, Run:ai, etc.)? If these tools are provided as part of a managed AI infrastructure platform operating in a wide global deployment, please note this. Additionally, please state the Company's previous experience in operating and supporting these tools.</w:t>
      </w:r>
    </w:p>
    <w:p w14:paraId="089B1712" w14:textId="77777777" w:rsidR="00A4761F" w:rsidRDefault="00000000" w:rsidP="00D01E9A">
      <w:pPr>
        <w:numPr>
          <w:ilvl w:val="2"/>
          <w:numId w:val="2"/>
        </w:numPr>
        <w:bidi w:val="0"/>
        <w:ind w:left="1273" w:hanging="553"/>
      </w:pPr>
      <w:r>
        <w:rPr>
          <w:rFonts w:ascii="David" w:eastAsia="David" w:hAnsi="David" w:cs="David"/>
          <w:color w:val="000000"/>
        </w:rPr>
        <w:lastRenderedPageBreak/>
        <w:t>What code libraries and development environments are supported natively by the infrastructure?</w:t>
      </w:r>
    </w:p>
    <w:p w14:paraId="40D0C822" w14:textId="77777777" w:rsidR="00A4761F" w:rsidRDefault="00000000" w:rsidP="00D01E9A">
      <w:pPr>
        <w:numPr>
          <w:ilvl w:val="2"/>
          <w:numId w:val="2"/>
        </w:numPr>
        <w:bidi w:val="0"/>
        <w:ind w:left="1273" w:hanging="553"/>
      </w:pPr>
      <w:r>
        <w:rPr>
          <w:rFonts w:ascii="David" w:eastAsia="David" w:hAnsi="David" w:cs="David"/>
          <w:color w:val="000000"/>
        </w:rPr>
        <w:t>Please detail the MLOps capabilities in the infrastructure, including tools, services, and the provided framework.</w:t>
      </w:r>
    </w:p>
    <w:p w14:paraId="249A9BD7" w14:textId="77777777" w:rsidR="00A4761F" w:rsidRDefault="00000000" w:rsidP="00D01E9A">
      <w:pPr>
        <w:numPr>
          <w:ilvl w:val="2"/>
          <w:numId w:val="2"/>
        </w:numPr>
        <w:bidi w:val="0"/>
        <w:ind w:left="1273" w:hanging="553"/>
      </w:pPr>
      <w:r>
        <w:rPr>
          <w:rFonts w:ascii="David" w:eastAsia="David" w:hAnsi="David" w:cs="David"/>
          <w:color w:val="000000"/>
        </w:rPr>
        <w:t xml:space="preserve">Are there models (LLMs, Foundation Models) that run on the infrastructure in a built-in manner and are maintained by </w:t>
      </w:r>
      <w:r>
        <w:rPr>
          <w:rFonts w:ascii="David" w:eastAsia="David" w:hAnsi="David" w:cs="David"/>
        </w:rPr>
        <w:t>Company</w:t>
      </w:r>
      <w:r>
        <w:rPr>
          <w:rFonts w:ascii="David" w:eastAsia="David" w:hAnsi="David" w:cs="David"/>
          <w:color w:val="000000"/>
        </w:rPr>
        <w:t>?</w:t>
      </w:r>
    </w:p>
    <w:p w14:paraId="5A5958A0" w14:textId="77777777" w:rsidR="00A4761F" w:rsidRDefault="00000000" w:rsidP="00D01E9A">
      <w:pPr>
        <w:numPr>
          <w:ilvl w:val="2"/>
          <w:numId w:val="2"/>
        </w:numPr>
        <w:bidi w:val="0"/>
        <w:ind w:left="1273" w:hanging="553"/>
      </w:pPr>
      <w:r>
        <w:rPr>
          <w:rFonts w:ascii="David" w:eastAsia="David" w:hAnsi="David" w:cs="David"/>
          <w:color w:val="000000"/>
        </w:rPr>
        <w:t>Please detail the built-in capabilities for infrastructure management, including the process of setting up and deploying environments, monitoring, and debugging errors and malfunctions (including proactively), etc.</w:t>
      </w:r>
    </w:p>
    <w:p w14:paraId="30A9E3F1" w14:textId="77777777" w:rsidR="00A4761F" w:rsidRDefault="00000000" w:rsidP="00D01E9A">
      <w:pPr>
        <w:numPr>
          <w:ilvl w:val="2"/>
          <w:numId w:val="2"/>
        </w:numPr>
        <w:bidi w:val="0"/>
        <w:ind w:left="1273" w:hanging="553"/>
      </w:pPr>
      <w:r>
        <w:rPr>
          <w:rFonts w:ascii="David" w:eastAsia="David" w:hAnsi="David" w:cs="David"/>
          <w:color w:val="000000"/>
        </w:rPr>
        <w:t>Does the infrastructure have built-in support for integration/interfaces with external solutions? Please detail the types of interfaces (e.g., built-in connections/APIs with cloud environments, software tools, third-party components, etc.), characteristics of the existing connections, etc.</w:t>
      </w:r>
    </w:p>
    <w:p w14:paraId="009A6B06" w14:textId="77777777" w:rsidR="00A4761F" w:rsidRDefault="00000000" w:rsidP="00D01E9A">
      <w:pPr>
        <w:numPr>
          <w:ilvl w:val="2"/>
          <w:numId w:val="2"/>
        </w:numPr>
        <w:bidi w:val="0"/>
        <w:ind w:left="1273" w:hanging="553"/>
      </w:pPr>
      <w:r>
        <w:rPr>
          <w:rFonts w:ascii="David" w:eastAsia="David" w:hAnsi="David" w:cs="David"/>
          <w:color w:val="000000"/>
        </w:rPr>
        <w:t>Is there a built-in SLA applicable to Enterprise customers or others at a global level? If so, please detail the SLA (you may attach a link to the public SLA or attach the SLA document to the response).</w:t>
      </w:r>
    </w:p>
    <w:p w14:paraId="3F0869D2" w14:textId="77777777" w:rsidR="00A4761F" w:rsidRDefault="00000000" w:rsidP="00D01E9A">
      <w:pPr>
        <w:numPr>
          <w:ilvl w:val="2"/>
          <w:numId w:val="2"/>
        </w:numPr>
        <w:bidi w:val="0"/>
        <w:ind w:left="1273" w:hanging="553"/>
      </w:pPr>
      <w:r>
        <w:rPr>
          <w:rFonts w:ascii="David" w:eastAsia="David" w:hAnsi="David" w:cs="David"/>
          <w:color w:val="000000"/>
        </w:rPr>
        <w:t>Please detail the capabilities of the Company's technical teams, with an emphasis on assisting in planning, deployment, operation, and support processes for workloads operated by customers on the infrastructure.</w:t>
      </w:r>
    </w:p>
    <w:p w14:paraId="40D07050" w14:textId="77777777" w:rsidR="00A4761F" w:rsidRDefault="00000000" w:rsidP="00D01E9A">
      <w:pPr>
        <w:numPr>
          <w:ilvl w:val="1"/>
          <w:numId w:val="2"/>
        </w:numPr>
        <w:bidi w:val="0"/>
      </w:pPr>
      <w:r>
        <w:rPr>
          <w:rFonts w:ascii="David" w:eastAsia="David" w:hAnsi="David" w:cs="David"/>
          <w:b/>
          <w:bCs/>
          <w:color w:val="000000"/>
        </w:rPr>
        <w:t>Sovereignty, Security, and Continuity</w:t>
      </w:r>
    </w:p>
    <w:p w14:paraId="177175E5" w14:textId="77777777" w:rsidR="00A4761F" w:rsidRDefault="00000000" w:rsidP="00D01E9A">
      <w:pPr>
        <w:numPr>
          <w:ilvl w:val="2"/>
          <w:numId w:val="2"/>
        </w:numPr>
        <w:bidi w:val="0"/>
        <w:ind w:left="1273" w:hanging="553"/>
      </w:pPr>
      <w:r>
        <w:rPr>
          <w:rFonts w:ascii="David" w:eastAsia="David" w:hAnsi="David" w:cs="David"/>
          <w:color w:val="000000"/>
        </w:rPr>
        <w:t>Is the site built according to defined standards (such as Uptime, ISO, SOC, NIST, etc.)? If so, please detail the standards that the site meets/is expected to meet, and to the extent relevant, does the infrastructure have an official standard?</w:t>
      </w:r>
    </w:p>
    <w:p w14:paraId="76C49AF2" w14:textId="12B68DD2" w:rsidR="00A4761F" w:rsidRDefault="00D01E9A" w:rsidP="00D01E9A">
      <w:pPr>
        <w:numPr>
          <w:ilvl w:val="2"/>
          <w:numId w:val="2"/>
        </w:numPr>
        <w:bidi w:val="0"/>
        <w:ind w:left="1273" w:hanging="553"/>
      </w:pPr>
      <w:r>
        <w:rPr>
          <w:rFonts w:ascii="David" w:eastAsia="David" w:hAnsi="David" w:cs="David"/>
          <w:color w:val="000000"/>
        </w:rPr>
        <w:t>Are</w:t>
      </w:r>
      <w:r w:rsidR="00000000">
        <w:rPr>
          <w:rFonts w:ascii="David" w:eastAsia="David" w:hAnsi="David" w:cs="David"/>
          <w:color w:val="000000"/>
        </w:rPr>
        <w:t xml:space="preserve"> data storage and processing performed entirely within the State of Israel? If not, what actions are expected to be performed outside the State of Israel, where, and to what extent? Is there an architectural dependency on certain components operating outside the State of Israel (such as Control Plane)? If so, please state what the dependency/connection is and to what extent it is involved. To the extent that activity takes place outside of Israel, please detail the entity responsible for the activity.</w:t>
      </w:r>
    </w:p>
    <w:p w14:paraId="6F791E10" w14:textId="77777777" w:rsidR="00A4761F" w:rsidRDefault="00000000" w:rsidP="00D01E9A">
      <w:pPr>
        <w:numPr>
          <w:ilvl w:val="2"/>
          <w:numId w:val="2"/>
        </w:numPr>
        <w:bidi w:val="0"/>
        <w:ind w:left="1273" w:hanging="553"/>
      </w:pPr>
      <w:r>
        <w:rPr>
          <w:rFonts w:ascii="David" w:eastAsia="David" w:hAnsi="David" w:cs="David"/>
          <w:color w:val="000000"/>
        </w:rPr>
        <w:t xml:space="preserve">If the infrastructure constitutes a local site operating as part of an infrastructure in a global deployment (such as Cloud Region/Availability Zone), please detail how </w:t>
      </w:r>
      <w:r>
        <w:rPr>
          <w:rFonts w:ascii="David" w:eastAsia="David" w:hAnsi="David" w:cs="David"/>
          <w:color w:val="000000"/>
        </w:rPr>
        <w:lastRenderedPageBreak/>
        <w:t>this site is expected to be integrated into the broad infrastructure, with what interfaces, and what information is expected to be shared with the broad infrastructure.</w:t>
      </w:r>
    </w:p>
    <w:p w14:paraId="1483383D" w14:textId="77777777" w:rsidR="00A4761F" w:rsidRDefault="00000000" w:rsidP="00D01E9A">
      <w:pPr>
        <w:numPr>
          <w:ilvl w:val="2"/>
          <w:numId w:val="2"/>
        </w:numPr>
        <w:bidi w:val="0"/>
        <w:ind w:left="1273" w:hanging="553"/>
      </w:pPr>
      <w:r>
        <w:rPr>
          <w:rFonts w:ascii="David" w:eastAsia="David" w:hAnsi="David" w:cs="David"/>
          <w:color w:val="000000"/>
        </w:rPr>
        <w:t>Please detail the redundancy of the site, including regarding infrastructure connections (power feeds, communication, water), ability to operate in an emergency and disconnect (generators, fuel supply), etc., including regarding the duration for which the site can continue to operate independently based on generators and backup systems.</w:t>
      </w:r>
    </w:p>
    <w:p w14:paraId="09112958" w14:textId="77777777" w:rsidR="00A4761F" w:rsidRDefault="00000000" w:rsidP="00D01E9A">
      <w:pPr>
        <w:numPr>
          <w:ilvl w:val="2"/>
          <w:numId w:val="2"/>
        </w:numPr>
        <w:bidi w:val="0"/>
        <w:spacing w:before="0" w:after="0" w:line="308" w:lineRule="auto"/>
      </w:pPr>
      <w:r>
        <w:rPr>
          <w:rFonts w:ascii="David" w:eastAsia="David" w:hAnsi="David" w:cs="David"/>
        </w:rPr>
        <w:t>Is the infrastructure capable of continuing to operate in the event of a disconnection from the global Internet network? If an impact is anticipated, the scope of the impact and its implications must be detailed.</w:t>
      </w:r>
    </w:p>
    <w:p w14:paraId="726BDCBF" w14:textId="77777777" w:rsidR="00A4761F" w:rsidRDefault="00000000" w:rsidP="00D01E9A">
      <w:pPr>
        <w:numPr>
          <w:ilvl w:val="1"/>
          <w:numId w:val="2"/>
        </w:numPr>
        <w:bidi w:val="0"/>
      </w:pPr>
      <w:r>
        <w:rPr>
          <w:rFonts w:ascii="David" w:eastAsia="David" w:hAnsi="David" w:cs="David"/>
          <w:b/>
          <w:bCs/>
          <w:color w:val="000000"/>
        </w:rPr>
        <w:t>Business Model, Financing, and Existing Partnerships</w:t>
      </w:r>
    </w:p>
    <w:p w14:paraId="2F008C0A" w14:textId="7781C325" w:rsidR="00A4761F" w:rsidRDefault="00000000" w:rsidP="00D01E9A">
      <w:pPr>
        <w:numPr>
          <w:ilvl w:val="2"/>
          <w:numId w:val="2"/>
        </w:numPr>
        <w:bidi w:val="0"/>
        <w:ind w:left="1273" w:hanging="553"/>
      </w:pPr>
      <w:r>
        <w:rPr>
          <w:rFonts w:ascii="David" w:eastAsia="David" w:hAnsi="David" w:cs="David"/>
          <w:color w:val="000000"/>
        </w:rPr>
        <w:t xml:space="preserve">Please </w:t>
      </w:r>
      <w:r>
        <w:rPr>
          <w:rFonts w:ascii="David" w:eastAsia="David" w:hAnsi="David" w:cs="David"/>
        </w:rPr>
        <w:t xml:space="preserve">provide </w:t>
      </w:r>
      <w:r w:rsidR="00D01E9A">
        <w:rPr>
          <w:rFonts w:ascii="David" w:eastAsia="David" w:hAnsi="David" w:cs="David"/>
        </w:rPr>
        <w:t>details</w:t>
      </w:r>
      <w:r>
        <w:rPr>
          <w:rFonts w:ascii="David" w:eastAsia="David" w:hAnsi="David" w:cs="David"/>
        </w:rPr>
        <w:t xml:space="preserve"> regarding existing or planned pricing models and pricing components </w:t>
      </w:r>
      <w:r>
        <w:rPr>
          <w:rFonts w:ascii="David" w:eastAsia="David" w:hAnsi="David" w:cs="David"/>
          <w:color w:val="000000"/>
        </w:rPr>
        <w:t>for the end customer. If the Company has a public price list, please attach a link to it. If there ar</w:t>
      </w:r>
      <w:r>
        <w:rPr>
          <w:rFonts w:ascii="David" w:eastAsia="David" w:hAnsi="David" w:cs="David"/>
        </w:rPr>
        <w:t>e additional details regarding</w:t>
      </w:r>
      <w:r>
        <w:rPr>
          <w:rFonts w:ascii="David" w:eastAsia="David" w:hAnsi="David" w:cs="David"/>
          <w:color w:val="000000"/>
        </w:rPr>
        <w:t xml:space="preserve"> the price list, please attach</w:t>
      </w:r>
      <w:r>
        <w:rPr>
          <w:rFonts w:ascii="David" w:eastAsia="David" w:hAnsi="David" w:cs="David"/>
        </w:rPr>
        <w:t xml:space="preserve"> </w:t>
      </w:r>
      <w:r>
        <w:rPr>
          <w:rFonts w:ascii="David" w:eastAsia="David" w:hAnsi="David" w:cs="David"/>
          <w:color w:val="000000"/>
        </w:rPr>
        <w:t xml:space="preserve">it to the response. </w:t>
      </w:r>
      <w:r w:rsidR="00D01E9A">
        <w:rPr>
          <w:rFonts w:ascii="David" w:eastAsia="David" w:hAnsi="David" w:cs="David"/>
        </w:rPr>
        <w:t>Specifically</w:t>
      </w:r>
      <w:r>
        <w:rPr>
          <w:rFonts w:ascii="David" w:eastAsia="David" w:hAnsi="David" w:cs="David"/>
          <w:color w:val="000000"/>
        </w:rPr>
        <w:t>:</w:t>
      </w:r>
    </w:p>
    <w:p w14:paraId="430930D4" w14:textId="77777777" w:rsidR="00A4761F" w:rsidRDefault="00000000" w:rsidP="00D01E9A">
      <w:pPr>
        <w:numPr>
          <w:ilvl w:val="3"/>
          <w:numId w:val="2"/>
        </w:numPr>
        <w:bidi w:val="0"/>
        <w:ind w:left="1840" w:hanging="760"/>
      </w:pPr>
      <w:r>
        <w:rPr>
          <w:rFonts w:ascii="David" w:eastAsia="David" w:hAnsi="David" w:cs="David"/>
          <w:color w:val="000000"/>
        </w:rPr>
        <w:t xml:space="preserve">Is the pricing of all components </w:t>
      </w:r>
      <w:r>
        <w:rPr>
          <w:rFonts w:ascii="David" w:eastAsia="David" w:hAnsi="David" w:cs="David"/>
        </w:rPr>
        <w:t>included in the</w:t>
      </w:r>
      <w:r>
        <w:rPr>
          <w:rFonts w:ascii="David" w:eastAsia="David" w:hAnsi="David" w:cs="David"/>
          <w:color w:val="000000"/>
        </w:rPr>
        <w:t xml:space="preserve"> GPU </w:t>
      </w:r>
      <w:r>
        <w:rPr>
          <w:rFonts w:ascii="David" w:eastAsia="David" w:hAnsi="David" w:cs="David"/>
        </w:rPr>
        <w:t>hourly rate</w:t>
      </w:r>
      <w:r>
        <w:rPr>
          <w:rFonts w:ascii="David" w:eastAsia="David" w:hAnsi="David" w:cs="David"/>
          <w:color w:val="000000"/>
        </w:rPr>
        <w:t xml:space="preserve">, or is there separate pricing for storage and </w:t>
      </w:r>
      <w:r>
        <w:rPr>
          <w:rFonts w:ascii="David" w:eastAsia="David" w:hAnsi="David" w:cs="David"/>
        </w:rPr>
        <w:t>networking</w:t>
      </w:r>
      <w:r>
        <w:rPr>
          <w:rFonts w:ascii="David" w:eastAsia="David" w:hAnsi="David" w:cs="David"/>
          <w:color w:val="000000"/>
        </w:rPr>
        <w:t xml:space="preserve"> components?</w:t>
      </w:r>
    </w:p>
    <w:p w14:paraId="52A2FCA5" w14:textId="77777777" w:rsidR="00A4761F" w:rsidRDefault="00000000" w:rsidP="00D01E9A">
      <w:pPr>
        <w:numPr>
          <w:ilvl w:val="3"/>
          <w:numId w:val="2"/>
        </w:numPr>
        <w:bidi w:val="0"/>
        <w:ind w:left="1840" w:hanging="760"/>
      </w:pPr>
      <w:r>
        <w:rPr>
          <w:rFonts w:ascii="David" w:eastAsia="David" w:hAnsi="David" w:cs="David"/>
          <w:color w:val="000000"/>
        </w:rPr>
        <w:t xml:space="preserve">Which components, services, or licenses are included in the base </w:t>
      </w:r>
      <w:r>
        <w:rPr>
          <w:rFonts w:ascii="David" w:eastAsia="David" w:hAnsi="David" w:cs="David"/>
        </w:rPr>
        <w:t>rate</w:t>
      </w:r>
      <w:r>
        <w:rPr>
          <w:rFonts w:ascii="David" w:eastAsia="David" w:hAnsi="David" w:cs="David"/>
          <w:color w:val="000000"/>
        </w:rPr>
        <w:t xml:space="preserve">, and which components are priced separately (e.g., </w:t>
      </w:r>
      <w:r>
        <w:rPr>
          <w:rFonts w:ascii="David" w:eastAsia="David" w:hAnsi="David" w:cs="David"/>
        </w:rPr>
        <w:t>networking</w:t>
      </w:r>
      <w:r>
        <w:rPr>
          <w:rFonts w:ascii="David" w:eastAsia="David" w:hAnsi="David" w:cs="David"/>
          <w:color w:val="000000"/>
        </w:rPr>
        <w:t xml:space="preserve"> costs, technical support, licenses, storage, etc.)?</w:t>
      </w:r>
    </w:p>
    <w:p w14:paraId="51C338A8" w14:textId="77777777" w:rsidR="00A4761F" w:rsidRDefault="00000000" w:rsidP="00D01E9A">
      <w:pPr>
        <w:numPr>
          <w:ilvl w:val="3"/>
          <w:numId w:val="2"/>
        </w:numPr>
        <w:bidi w:val="0"/>
        <w:ind w:left="1840" w:hanging="760"/>
      </w:pPr>
      <w:r>
        <w:rPr>
          <w:rFonts w:ascii="David" w:eastAsia="David" w:hAnsi="David" w:cs="David"/>
          <w:color w:val="000000"/>
        </w:rPr>
        <w:t>Please detail the commercial models in which the Company operates with customers today, the sc</w:t>
      </w:r>
      <w:r>
        <w:rPr>
          <w:rFonts w:ascii="David" w:eastAsia="David" w:hAnsi="David" w:cs="David"/>
        </w:rPr>
        <w:t xml:space="preserve">ope of the Company’s </w:t>
      </w:r>
      <w:r>
        <w:rPr>
          <w:rFonts w:ascii="David" w:eastAsia="David" w:hAnsi="David" w:cs="David"/>
          <w:color w:val="000000"/>
        </w:rPr>
        <w:t xml:space="preserve">commercial activity, types of customers, and the </w:t>
      </w:r>
      <w:r>
        <w:rPr>
          <w:rFonts w:ascii="David" w:eastAsia="David" w:hAnsi="David" w:cs="David"/>
        </w:rPr>
        <w:t>scope</w:t>
      </w:r>
      <w:r>
        <w:rPr>
          <w:rFonts w:ascii="David" w:eastAsia="David" w:hAnsi="David" w:cs="David"/>
          <w:color w:val="000000"/>
        </w:rPr>
        <w:t xml:space="preserve"> of AI accelerators sold by it.</w:t>
      </w:r>
    </w:p>
    <w:p w14:paraId="49616264" w14:textId="77777777" w:rsidR="00A4761F" w:rsidRDefault="00000000" w:rsidP="00D01E9A">
      <w:pPr>
        <w:numPr>
          <w:ilvl w:val="3"/>
          <w:numId w:val="2"/>
        </w:numPr>
        <w:bidi w:val="0"/>
        <w:ind w:left="1840" w:hanging="760"/>
      </w:pPr>
      <w:r>
        <w:rPr>
          <w:rFonts w:ascii="David" w:eastAsia="David" w:hAnsi="David" w:cs="David"/>
          <w:color w:val="000000"/>
        </w:rPr>
        <w:t xml:space="preserve">Are there </w:t>
      </w:r>
      <w:r>
        <w:rPr>
          <w:rFonts w:ascii="David" w:eastAsia="David" w:hAnsi="David" w:cs="David"/>
        </w:rPr>
        <w:t>standard c</w:t>
      </w:r>
      <w:r>
        <w:rPr>
          <w:rFonts w:ascii="David" w:eastAsia="David" w:hAnsi="David" w:cs="David"/>
          <w:color w:val="000000"/>
        </w:rPr>
        <w:t xml:space="preserve">ommitment periods for the Company regarding the </w:t>
      </w:r>
      <w:r>
        <w:rPr>
          <w:rFonts w:ascii="David" w:eastAsia="David" w:hAnsi="David" w:cs="David"/>
        </w:rPr>
        <w:t>procurement</w:t>
      </w:r>
      <w:r>
        <w:rPr>
          <w:rFonts w:ascii="David" w:eastAsia="David" w:hAnsi="David" w:cs="David"/>
          <w:color w:val="000000"/>
        </w:rPr>
        <w:t xml:space="preserve"> of AI accelerators? If so, please specify, including details regarding the minimum </w:t>
      </w:r>
      <w:r>
        <w:rPr>
          <w:rFonts w:ascii="David" w:eastAsia="David" w:hAnsi="David" w:cs="David"/>
        </w:rPr>
        <w:t>c</w:t>
      </w:r>
      <w:r>
        <w:rPr>
          <w:rFonts w:ascii="David" w:eastAsia="David" w:hAnsi="David" w:cs="David"/>
          <w:color w:val="000000"/>
        </w:rPr>
        <w:t xml:space="preserve">luster size required </w:t>
      </w:r>
      <w:r>
        <w:rPr>
          <w:rFonts w:ascii="David" w:eastAsia="David" w:hAnsi="David" w:cs="David"/>
        </w:rPr>
        <w:t>to deploy d</w:t>
      </w:r>
      <w:r>
        <w:rPr>
          <w:rFonts w:ascii="David" w:eastAsia="David" w:hAnsi="David" w:cs="David"/>
          <w:color w:val="000000"/>
        </w:rPr>
        <w:t>edicated AI infrastructure.</w:t>
      </w:r>
    </w:p>
    <w:p w14:paraId="38087C9B" w14:textId="77777777" w:rsidR="00A4761F" w:rsidRDefault="00000000" w:rsidP="00D01E9A">
      <w:pPr>
        <w:numPr>
          <w:ilvl w:val="3"/>
          <w:numId w:val="2"/>
        </w:numPr>
        <w:bidi w:val="0"/>
        <w:ind w:left="1840" w:hanging="760"/>
      </w:pPr>
      <w:r>
        <w:rPr>
          <w:rFonts w:ascii="David" w:eastAsia="David" w:hAnsi="David" w:cs="David"/>
          <w:color w:val="000000"/>
        </w:rPr>
        <w:t>Does the Company offer flexible or hybrid commercial models (such as Bursting, On-Demand, Spot, Preemptible, etc.)? If so, please pro</w:t>
      </w:r>
      <w:r>
        <w:rPr>
          <w:rFonts w:ascii="David" w:eastAsia="David" w:hAnsi="David" w:cs="David"/>
        </w:rPr>
        <w:t xml:space="preserve">vide details regarding </w:t>
      </w:r>
      <w:r>
        <w:rPr>
          <w:rFonts w:ascii="David" w:eastAsia="David" w:hAnsi="David" w:cs="David"/>
          <w:color w:val="000000"/>
        </w:rPr>
        <w:t>these models.</w:t>
      </w:r>
    </w:p>
    <w:p w14:paraId="38A11DD3" w14:textId="77777777" w:rsidR="00A4761F" w:rsidRDefault="00000000" w:rsidP="00D01E9A">
      <w:pPr>
        <w:numPr>
          <w:ilvl w:val="3"/>
          <w:numId w:val="2"/>
        </w:numPr>
        <w:bidi w:val="0"/>
        <w:ind w:left="1840" w:hanging="760"/>
      </w:pPr>
      <w:r>
        <w:rPr>
          <w:rFonts w:ascii="David" w:eastAsia="David" w:hAnsi="David" w:cs="David"/>
        </w:rPr>
        <w:lastRenderedPageBreak/>
        <w:t xml:space="preserve">To the extent possible, please provide details </w:t>
      </w:r>
      <w:r>
        <w:rPr>
          <w:rFonts w:ascii="David" w:eastAsia="David" w:hAnsi="David" w:cs="David"/>
          <w:color w:val="000000"/>
        </w:rPr>
        <w:t xml:space="preserve">regarding the market prices of accelerators within the AI infrastructure or regarding prices </w:t>
      </w:r>
      <w:r>
        <w:rPr>
          <w:rFonts w:ascii="David" w:eastAsia="David" w:hAnsi="David" w:cs="David"/>
        </w:rPr>
        <w:t xml:space="preserve">for </w:t>
      </w:r>
      <w:r>
        <w:rPr>
          <w:rFonts w:ascii="David" w:eastAsia="David" w:hAnsi="David" w:cs="David"/>
          <w:color w:val="000000"/>
        </w:rPr>
        <w:t>accelerators under commitment.</w:t>
      </w:r>
    </w:p>
    <w:p w14:paraId="1802077D" w14:textId="77777777" w:rsidR="00A4761F" w:rsidRDefault="00000000" w:rsidP="00D01E9A">
      <w:pPr>
        <w:numPr>
          <w:ilvl w:val="2"/>
          <w:numId w:val="2"/>
        </w:numPr>
        <w:bidi w:val="0"/>
        <w:ind w:left="1273" w:hanging="553"/>
      </w:pPr>
      <w:r>
        <w:rPr>
          <w:rFonts w:ascii="David" w:eastAsia="David" w:hAnsi="David" w:cs="David"/>
        </w:rPr>
        <w:t xml:space="preserve">To the extent possible, please provide details regarding </w:t>
      </w:r>
      <w:r>
        <w:rPr>
          <w:rFonts w:ascii="David" w:eastAsia="David" w:hAnsi="David" w:cs="David"/>
          <w:color w:val="000000"/>
        </w:rPr>
        <w:t>the financing strategy and capital structure used by the Company for the establishment, operatio</w:t>
      </w:r>
      <w:r>
        <w:rPr>
          <w:rFonts w:ascii="David" w:eastAsia="David" w:hAnsi="David" w:cs="David"/>
        </w:rPr>
        <w:t xml:space="preserve">n, and expansion of </w:t>
      </w:r>
      <w:r>
        <w:rPr>
          <w:rFonts w:ascii="David" w:eastAsia="David" w:hAnsi="David" w:cs="David"/>
          <w:color w:val="000000"/>
        </w:rPr>
        <w:t>AI infrastructures (</w:t>
      </w:r>
      <w:r>
        <w:rPr>
          <w:rFonts w:ascii="David" w:eastAsia="David" w:hAnsi="David" w:cs="David"/>
        </w:rPr>
        <w:t>e.g.</w:t>
      </w:r>
      <w:r>
        <w:rPr>
          <w:rFonts w:ascii="David" w:eastAsia="David" w:hAnsi="David" w:cs="David"/>
          <w:color w:val="000000"/>
        </w:rPr>
        <w:t xml:space="preserve">, equity, debt raising/asset-based </w:t>
      </w:r>
      <w:r>
        <w:rPr>
          <w:rFonts w:ascii="David" w:eastAsia="David" w:hAnsi="David" w:cs="David"/>
        </w:rPr>
        <w:t>or equity financing</w:t>
      </w:r>
      <w:r>
        <w:rPr>
          <w:rFonts w:ascii="David" w:eastAsia="David" w:hAnsi="David" w:cs="David"/>
          <w:color w:val="000000"/>
        </w:rPr>
        <w:t>, strategic technological or financial</w:t>
      </w:r>
      <w:r>
        <w:rPr>
          <w:rFonts w:ascii="David" w:eastAsia="David" w:hAnsi="David" w:cs="David"/>
        </w:rPr>
        <w:t xml:space="preserve"> </w:t>
      </w:r>
      <w:r>
        <w:rPr>
          <w:rFonts w:ascii="David" w:eastAsia="David" w:hAnsi="David" w:cs="David"/>
          <w:color w:val="000000"/>
        </w:rPr>
        <w:t>partnerships, etc.). If the Company utilizes external financing or capital raising, please specif</w:t>
      </w:r>
      <w:r>
        <w:rPr>
          <w:rFonts w:ascii="David" w:eastAsia="David" w:hAnsi="David" w:cs="David"/>
        </w:rPr>
        <w:t xml:space="preserve">y </w:t>
      </w:r>
      <w:r>
        <w:rPr>
          <w:rFonts w:ascii="David" w:eastAsia="David" w:hAnsi="David" w:cs="David"/>
          <w:color w:val="000000"/>
        </w:rPr>
        <w:t>the r</w:t>
      </w:r>
      <w:r>
        <w:rPr>
          <w:rFonts w:ascii="David" w:eastAsia="David" w:hAnsi="David" w:cs="David"/>
        </w:rPr>
        <w:t xml:space="preserve">eadiness and </w:t>
      </w:r>
      <w:r>
        <w:rPr>
          <w:rFonts w:ascii="David" w:eastAsia="David" w:hAnsi="David" w:cs="David"/>
          <w:color w:val="000000"/>
        </w:rPr>
        <w:t>financial clos</w:t>
      </w:r>
      <w:r>
        <w:rPr>
          <w:rFonts w:ascii="David" w:eastAsia="David" w:hAnsi="David" w:cs="David"/>
        </w:rPr>
        <w:t>e status</w:t>
      </w:r>
      <w:r>
        <w:rPr>
          <w:rFonts w:ascii="David" w:eastAsia="David" w:hAnsi="David" w:cs="David"/>
          <w:color w:val="000000"/>
        </w:rPr>
        <w:t xml:space="preserve"> of these sources in relation </w:t>
      </w:r>
      <w:r>
        <w:rPr>
          <w:rFonts w:ascii="David" w:eastAsia="David" w:hAnsi="David" w:cs="David"/>
        </w:rPr>
        <w:t xml:space="preserve">to the </w:t>
      </w:r>
      <w:r>
        <w:rPr>
          <w:rFonts w:ascii="David" w:eastAsia="David" w:hAnsi="David" w:cs="David"/>
          <w:color w:val="000000"/>
        </w:rPr>
        <w:t xml:space="preserve">planned deployment </w:t>
      </w:r>
      <w:r>
        <w:rPr>
          <w:rFonts w:ascii="David" w:eastAsia="David" w:hAnsi="David" w:cs="David"/>
        </w:rPr>
        <w:t>stages</w:t>
      </w:r>
      <w:r>
        <w:rPr>
          <w:rFonts w:ascii="David" w:eastAsia="David" w:hAnsi="David" w:cs="David"/>
          <w:color w:val="000000"/>
        </w:rPr>
        <w:t>.</w:t>
      </w:r>
    </w:p>
    <w:p w14:paraId="20E6061A" w14:textId="77777777" w:rsidR="00A4761F" w:rsidRDefault="00000000" w:rsidP="00D01E9A">
      <w:pPr>
        <w:shd w:val="clear" w:color="auto" w:fill="FFFFFF"/>
        <w:bidi w:val="0"/>
        <w:rPr>
          <w:rFonts w:ascii="David" w:eastAsia="David" w:hAnsi="David" w:cs="David"/>
          <w:color w:val="000000"/>
        </w:rPr>
      </w:pPr>
      <w:r>
        <w:rPr>
          <w:rFonts w:ascii="David" w:eastAsia="David" w:hAnsi="David" w:cs="David"/>
          <w:u w:val="single"/>
        </w:rPr>
        <w:br/>
      </w:r>
    </w:p>
    <w:sectPr w:rsidR="00A4761F">
      <w:headerReference w:type="default" r:id="rId7"/>
      <w:footerReference w:type="default" r:id="rId8"/>
      <w:headerReference w:type="first" r:id="rId9"/>
      <w:pgSz w:w="11906" w:h="16838"/>
      <w:pgMar w:top="1701" w:right="1418" w:bottom="1418" w:left="1418" w:header="709" w:footer="22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F783C0" w14:textId="77777777" w:rsidR="007F652E" w:rsidRDefault="007F652E">
      <w:pPr>
        <w:spacing w:before="0" w:after="0" w:line="240" w:lineRule="auto"/>
      </w:pPr>
      <w:r>
        <w:separator/>
      </w:r>
    </w:p>
  </w:endnote>
  <w:endnote w:type="continuationSeparator" w:id="0">
    <w:p w14:paraId="7A196BDF" w14:textId="77777777" w:rsidR="007F652E" w:rsidRDefault="007F652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CFCD4C5B-3616-4246-851E-ACB58787E20A}"/>
  </w:font>
  <w:font w:name="David">
    <w:panose1 w:val="020E0502060401010101"/>
    <w:charset w:val="00"/>
    <w:family w:val="swiss"/>
    <w:pitch w:val="variable"/>
    <w:sig w:usb0="00000803" w:usb1="00000000" w:usb2="00000000" w:usb3="00000000" w:csb0="00000021" w:csb1="00000000"/>
    <w:embedRegular r:id="rId2" w:fontKey="{F76FD263-EE53-46EA-8D05-B6C9D4BD2989}"/>
    <w:embedBold r:id="rId3" w:fontKey="{0FB02228-A7A8-477A-A70B-D92778577657}"/>
  </w:font>
  <w:font w:name="Calibri">
    <w:panose1 w:val="020F0502020204030204"/>
    <w:charset w:val="00"/>
    <w:family w:val="swiss"/>
    <w:pitch w:val="variable"/>
    <w:sig w:usb0="E4002EFF" w:usb1="C200247B" w:usb2="00000009" w:usb3="00000000" w:csb0="000001FF" w:csb1="00000000"/>
    <w:embedRegular r:id="rId4" w:fontKey="{52F62CD8-B7AF-4DA4-A4DE-9C04A725A082}"/>
  </w:font>
  <w:font w:name="Cambria">
    <w:panose1 w:val="02040503050406030204"/>
    <w:charset w:val="00"/>
    <w:family w:val="roman"/>
    <w:pitch w:val="variable"/>
    <w:sig w:usb0="E00006FF" w:usb1="420024FF" w:usb2="02000000" w:usb3="00000000" w:csb0="0000019F" w:csb1="00000000"/>
    <w:embedRegular r:id="rId5" w:fontKey="{205C05F7-9186-4D29-8FC7-CF90B2A7816D}"/>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8E3DD" w14:textId="77777777" w:rsidR="00A4761F" w:rsidRDefault="00000000">
    <w:pPr>
      <w:pBdr>
        <w:top w:val="nil"/>
        <w:left w:val="nil"/>
        <w:bottom w:val="nil"/>
        <w:right w:val="nil"/>
        <w:between w:val="nil"/>
      </w:pBdr>
      <w:tabs>
        <w:tab w:val="center" w:pos="4153"/>
        <w:tab w:val="right" w:pos="8306"/>
      </w:tabs>
      <w:spacing w:after="0" w:line="240" w:lineRule="auto"/>
      <w:jc w:val="center"/>
      <w:rPr>
        <w:rFonts w:ascii="David" w:eastAsia="David" w:hAnsi="David" w:cs="David"/>
        <w:color w:val="000000"/>
      </w:rPr>
    </w:pPr>
    <w:r>
      <w:rPr>
        <w:rFonts w:ascii="David" w:eastAsia="David" w:hAnsi="David" w:cs="David"/>
        <w:color w:val="000000"/>
      </w:rPr>
      <w:fldChar w:fldCharType="begin"/>
    </w:r>
    <w:r>
      <w:rPr>
        <w:rFonts w:ascii="David" w:eastAsia="David" w:hAnsi="David" w:cs="David"/>
        <w:color w:val="000000"/>
      </w:rPr>
      <w:instrText>PAGE</w:instrText>
    </w:r>
    <w:r>
      <w:rPr>
        <w:rFonts w:ascii="David" w:eastAsia="David" w:hAnsi="David" w:cs="David"/>
        <w:color w:val="000000"/>
      </w:rPr>
      <w:fldChar w:fldCharType="separate"/>
    </w:r>
    <w:r w:rsidR="00D01E9A">
      <w:rPr>
        <w:rFonts w:ascii="David" w:eastAsia="David" w:hAnsi="David" w:cs="David"/>
        <w:noProof/>
        <w:color w:val="000000"/>
        <w:rtl/>
      </w:rPr>
      <w:t>2</w:t>
    </w:r>
    <w:r>
      <w:rPr>
        <w:rFonts w:ascii="David" w:eastAsia="David" w:hAnsi="David" w:cs="David"/>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3740E6" w14:textId="77777777" w:rsidR="007F652E" w:rsidRDefault="007F652E">
      <w:pPr>
        <w:spacing w:before="0" w:after="0" w:line="240" w:lineRule="auto"/>
      </w:pPr>
      <w:r>
        <w:separator/>
      </w:r>
    </w:p>
  </w:footnote>
  <w:footnote w:type="continuationSeparator" w:id="0">
    <w:p w14:paraId="2994C5A2" w14:textId="77777777" w:rsidR="007F652E" w:rsidRDefault="007F652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2EDF2" w14:textId="77777777" w:rsidR="00A4761F" w:rsidRDefault="00A4761F">
    <w:pPr>
      <w:widowControl w:val="0"/>
      <w:pBdr>
        <w:top w:val="nil"/>
        <w:left w:val="nil"/>
        <w:bottom w:val="nil"/>
        <w:right w:val="nil"/>
        <w:between w:val="nil"/>
      </w:pBdr>
      <w:spacing w:before="0" w:after="0" w:line="276" w:lineRule="auto"/>
      <w:jc w:val="left"/>
      <w:rPr>
        <w:rFonts w:ascii="David" w:eastAsia="David" w:hAnsi="David" w:cs="David"/>
        <w:color w:val="000000"/>
      </w:rPr>
    </w:pPr>
  </w:p>
  <w:tbl>
    <w:tblPr>
      <w:tblStyle w:val="a6"/>
      <w:bidiVisual/>
      <w:tblW w:w="906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3118"/>
      <w:gridCol w:w="2951"/>
      <w:gridCol w:w="2991"/>
    </w:tblGrid>
    <w:tr w:rsidR="00A4761F" w14:paraId="7EC79A29" w14:textId="77777777">
      <w:tc>
        <w:tcPr>
          <w:tcW w:w="3118" w:type="dxa"/>
          <w:vAlign w:val="center"/>
        </w:tcPr>
        <w:p w14:paraId="458F20E0" w14:textId="77777777" w:rsidR="00A4761F" w:rsidRDefault="00000000">
          <w:pPr>
            <w:pBdr>
              <w:top w:val="nil"/>
              <w:left w:val="nil"/>
              <w:bottom w:val="nil"/>
              <w:right w:val="nil"/>
              <w:between w:val="nil"/>
            </w:pBdr>
            <w:tabs>
              <w:tab w:val="center" w:pos="4153"/>
              <w:tab w:val="right" w:pos="8306"/>
            </w:tabs>
            <w:spacing w:before="0"/>
            <w:jc w:val="center"/>
            <w:rPr>
              <w:color w:val="000000"/>
            </w:rPr>
          </w:pPr>
          <w:r>
            <w:rPr>
              <w:rFonts w:ascii="David" w:eastAsia="David" w:hAnsi="David" w:cs="David"/>
              <w:noProof/>
              <w:color w:val="000000"/>
            </w:rPr>
            <w:drawing>
              <wp:inline distT="0" distB="0" distL="0" distR="0" wp14:anchorId="42A6F2FF" wp14:editId="19C4EC78">
                <wp:extent cx="1909474" cy="39670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909474" cy="396705"/>
                        </a:xfrm>
                        <a:prstGeom prst="rect">
                          <a:avLst/>
                        </a:prstGeom>
                        <a:ln/>
                      </pic:spPr>
                    </pic:pic>
                  </a:graphicData>
                </a:graphic>
              </wp:inline>
            </w:drawing>
          </w:r>
        </w:p>
      </w:tc>
      <w:tc>
        <w:tcPr>
          <w:tcW w:w="2951" w:type="dxa"/>
          <w:vAlign w:val="center"/>
        </w:tcPr>
        <w:p w14:paraId="1EED018D" w14:textId="77777777" w:rsidR="00A4761F" w:rsidRDefault="00A4761F">
          <w:pPr>
            <w:pBdr>
              <w:top w:val="nil"/>
              <w:left w:val="nil"/>
              <w:bottom w:val="nil"/>
              <w:right w:val="nil"/>
              <w:between w:val="nil"/>
            </w:pBdr>
            <w:tabs>
              <w:tab w:val="center" w:pos="4153"/>
              <w:tab w:val="right" w:pos="8306"/>
            </w:tabs>
            <w:spacing w:before="0"/>
            <w:jc w:val="center"/>
            <w:rPr>
              <w:color w:val="000000"/>
            </w:rPr>
          </w:pPr>
        </w:p>
      </w:tc>
      <w:tc>
        <w:tcPr>
          <w:tcW w:w="2991" w:type="dxa"/>
          <w:vAlign w:val="center"/>
        </w:tcPr>
        <w:p w14:paraId="05613F57" w14:textId="77777777" w:rsidR="00A4761F" w:rsidRDefault="00000000">
          <w:pPr>
            <w:tabs>
              <w:tab w:val="center" w:pos="4153"/>
              <w:tab w:val="right" w:pos="8306"/>
            </w:tabs>
            <w:spacing w:before="0"/>
            <w:jc w:val="center"/>
            <w:rPr>
              <w:color w:val="000000"/>
            </w:rPr>
          </w:pPr>
          <w:r>
            <w:rPr>
              <w:noProof/>
            </w:rPr>
            <w:drawing>
              <wp:inline distT="114300" distB="114300" distL="114300" distR="114300" wp14:anchorId="32B0642D" wp14:editId="33FFEF1C">
                <wp:extent cx="1762125" cy="6858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762125" cy="685800"/>
                        </a:xfrm>
                        <a:prstGeom prst="rect">
                          <a:avLst/>
                        </a:prstGeom>
                        <a:ln/>
                      </pic:spPr>
                    </pic:pic>
                  </a:graphicData>
                </a:graphic>
              </wp:inline>
            </w:drawing>
          </w:r>
        </w:p>
      </w:tc>
    </w:tr>
  </w:tbl>
  <w:p w14:paraId="4A720184" w14:textId="77777777" w:rsidR="00A4761F" w:rsidRDefault="00A4761F">
    <w:pPr>
      <w:pBdr>
        <w:top w:val="nil"/>
        <w:left w:val="nil"/>
        <w:bottom w:val="nil"/>
        <w:right w:val="nil"/>
        <w:between w:val="nil"/>
      </w:pBdr>
      <w:tabs>
        <w:tab w:val="center" w:pos="4153"/>
        <w:tab w:val="right" w:pos="8306"/>
      </w:tabs>
      <w:spacing w:before="0"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E3F0B" w14:textId="77777777" w:rsidR="00A4761F" w:rsidRDefault="00A4761F">
    <w:pPr>
      <w:pBdr>
        <w:top w:val="nil"/>
        <w:left w:val="nil"/>
        <w:bottom w:val="nil"/>
        <w:right w:val="nil"/>
        <w:between w:val="nil"/>
      </w:pBdr>
      <w:tabs>
        <w:tab w:val="center" w:pos="4153"/>
        <w:tab w:val="right" w:pos="8306"/>
      </w:tabs>
      <w:spacing w:before="0" w:after="0" w:line="240" w:lineRule="auto"/>
      <w:rPr>
        <w:color w:val="000000"/>
      </w:rPr>
    </w:pPr>
  </w:p>
  <w:tbl>
    <w:tblPr>
      <w:tblStyle w:val="a7"/>
      <w:bidiVisual/>
      <w:tblW w:w="906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3118"/>
      <w:gridCol w:w="2951"/>
      <w:gridCol w:w="2991"/>
    </w:tblGrid>
    <w:tr w:rsidR="00A4761F" w14:paraId="74868A4B" w14:textId="77777777">
      <w:tc>
        <w:tcPr>
          <w:tcW w:w="3118" w:type="dxa"/>
          <w:vAlign w:val="center"/>
        </w:tcPr>
        <w:p w14:paraId="31854577" w14:textId="77777777" w:rsidR="00A4761F" w:rsidRDefault="00000000">
          <w:pPr>
            <w:pBdr>
              <w:top w:val="nil"/>
              <w:left w:val="nil"/>
              <w:bottom w:val="nil"/>
              <w:right w:val="nil"/>
              <w:between w:val="nil"/>
            </w:pBdr>
            <w:tabs>
              <w:tab w:val="center" w:pos="4153"/>
              <w:tab w:val="right" w:pos="8306"/>
            </w:tabs>
            <w:spacing w:before="0"/>
            <w:jc w:val="center"/>
            <w:rPr>
              <w:color w:val="000000"/>
            </w:rPr>
          </w:pPr>
          <w:r>
            <w:rPr>
              <w:rFonts w:ascii="David" w:eastAsia="David" w:hAnsi="David" w:cs="David"/>
              <w:noProof/>
              <w:color w:val="000000"/>
            </w:rPr>
            <w:drawing>
              <wp:inline distT="0" distB="0" distL="0" distR="0" wp14:anchorId="7C84DA10" wp14:editId="0FAE904D">
                <wp:extent cx="1909474" cy="396705"/>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909474" cy="396705"/>
                        </a:xfrm>
                        <a:prstGeom prst="rect">
                          <a:avLst/>
                        </a:prstGeom>
                        <a:ln/>
                      </pic:spPr>
                    </pic:pic>
                  </a:graphicData>
                </a:graphic>
              </wp:inline>
            </w:drawing>
          </w:r>
        </w:p>
      </w:tc>
      <w:tc>
        <w:tcPr>
          <w:tcW w:w="2951" w:type="dxa"/>
          <w:vAlign w:val="center"/>
        </w:tcPr>
        <w:p w14:paraId="60C6B01C" w14:textId="77777777" w:rsidR="00A4761F" w:rsidRDefault="00A4761F">
          <w:pPr>
            <w:pBdr>
              <w:top w:val="nil"/>
              <w:left w:val="nil"/>
              <w:bottom w:val="nil"/>
              <w:right w:val="nil"/>
              <w:between w:val="nil"/>
            </w:pBdr>
            <w:tabs>
              <w:tab w:val="center" w:pos="4153"/>
              <w:tab w:val="right" w:pos="8306"/>
            </w:tabs>
            <w:spacing w:before="0"/>
            <w:jc w:val="center"/>
            <w:rPr>
              <w:color w:val="000000"/>
            </w:rPr>
          </w:pPr>
        </w:p>
      </w:tc>
      <w:tc>
        <w:tcPr>
          <w:tcW w:w="2991" w:type="dxa"/>
          <w:vAlign w:val="center"/>
        </w:tcPr>
        <w:p w14:paraId="415EFFC2" w14:textId="77777777" w:rsidR="00A4761F" w:rsidRDefault="00000000">
          <w:pPr>
            <w:pBdr>
              <w:top w:val="nil"/>
              <w:left w:val="nil"/>
              <w:bottom w:val="nil"/>
              <w:right w:val="nil"/>
              <w:between w:val="nil"/>
            </w:pBdr>
            <w:tabs>
              <w:tab w:val="center" w:pos="4153"/>
              <w:tab w:val="right" w:pos="8306"/>
            </w:tabs>
            <w:spacing w:before="0"/>
            <w:jc w:val="center"/>
            <w:rPr>
              <w:color w:val="000000"/>
            </w:rPr>
          </w:pPr>
          <w:r>
            <w:rPr>
              <w:noProof/>
            </w:rPr>
            <w:drawing>
              <wp:inline distT="114300" distB="114300" distL="114300" distR="114300" wp14:anchorId="36E29072" wp14:editId="2CCC4147">
                <wp:extent cx="1762125" cy="6858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762125" cy="685800"/>
                        </a:xfrm>
                        <a:prstGeom prst="rect">
                          <a:avLst/>
                        </a:prstGeom>
                        <a:ln/>
                      </pic:spPr>
                    </pic:pic>
                  </a:graphicData>
                </a:graphic>
              </wp:inline>
            </w:drawing>
          </w:r>
        </w:p>
      </w:tc>
    </w:tr>
  </w:tbl>
  <w:p w14:paraId="687450C3" w14:textId="77777777" w:rsidR="00A4761F" w:rsidRDefault="00A4761F">
    <w:pPr>
      <w:pBdr>
        <w:top w:val="nil"/>
        <w:left w:val="nil"/>
        <w:bottom w:val="nil"/>
        <w:right w:val="nil"/>
        <w:between w:val="nil"/>
      </w:pBdr>
      <w:tabs>
        <w:tab w:val="center" w:pos="4153"/>
        <w:tab w:val="right" w:pos="8306"/>
      </w:tabs>
      <w:spacing w:before="0"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06311A"/>
    <w:multiLevelType w:val="multilevel"/>
    <w:tmpl w:val="D0EA29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622F6899"/>
    <w:multiLevelType w:val="multilevel"/>
    <w:tmpl w:val="2368D1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522082622">
    <w:abstractNumId w:val="1"/>
  </w:num>
  <w:num w:numId="2" w16cid:durableId="32409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61F"/>
    <w:rsid w:val="00164C83"/>
    <w:rsid w:val="002C4EB7"/>
    <w:rsid w:val="007F652E"/>
    <w:rsid w:val="00A4761F"/>
    <w:rsid w:val="00D01E9A"/>
    <w:rsid w:val="00FC53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15EF4"/>
  <w15:docId w15:val="{37350126-211D-4517-830C-8CDA8C392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 w:eastAsia="en-US" w:bidi="he-IL"/>
      </w:rPr>
    </w:rPrDefault>
    <w:pPrDefault>
      <w:pPr>
        <w:bidi/>
        <w:spacing w:before="120" w:after="12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widowControl w:val="0"/>
      <w:spacing w:after="0"/>
      <w:outlineLvl w:val="0"/>
    </w:pPr>
    <w:rPr>
      <w:b/>
      <w:bCs/>
      <w:smallCaps/>
      <w:sz w:val="36"/>
      <w:szCs w:val="36"/>
    </w:rPr>
  </w:style>
  <w:style w:type="paragraph" w:styleId="2">
    <w:name w:val="heading 2"/>
    <w:basedOn w:val="a"/>
    <w:next w:val="a"/>
    <w:uiPriority w:val="9"/>
    <w:semiHidden/>
    <w:unhideWhenUsed/>
    <w:qFormat/>
    <w:pPr>
      <w:widowControl w:val="0"/>
      <w:spacing w:after="0"/>
      <w:outlineLvl w:val="1"/>
    </w:pPr>
    <w:rPr>
      <w:b/>
      <w:bCs/>
      <w:smallCaps/>
      <w:sz w:val="32"/>
      <w:szCs w:val="32"/>
    </w:rPr>
  </w:style>
  <w:style w:type="paragraph" w:styleId="3">
    <w:name w:val="heading 3"/>
    <w:basedOn w:val="a"/>
    <w:next w:val="a"/>
    <w:uiPriority w:val="9"/>
    <w:semiHidden/>
    <w:unhideWhenUsed/>
    <w:qFormat/>
    <w:pPr>
      <w:widowControl w:val="0"/>
      <w:spacing w:before="300" w:after="0"/>
      <w:outlineLvl w:val="2"/>
    </w:pPr>
    <w:rPr>
      <w:smallCaps/>
      <w:sz w:val="28"/>
      <w:szCs w:val="28"/>
    </w:rPr>
  </w:style>
  <w:style w:type="paragraph" w:styleId="4">
    <w:name w:val="heading 4"/>
    <w:basedOn w:val="a"/>
    <w:next w:val="a"/>
    <w:uiPriority w:val="9"/>
    <w:semiHidden/>
    <w:unhideWhenUsed/>
    <w:qFormat/>
    <w:pPr>
      <w:spacing w:before="300" w:after="0"/>
      <w:outlineLvl w:val="3"/>
    </w:pPr>
    <w:rPr>
      <w:b/>
      <w:bCs/>
      <w:smallCaps/>
    </w:rPr>
  </w:style>
  <w:style w:type="paragraph" w:styleId="5">
    <w:name w:val="heading 5"/>
    <w:basedOn w:val="a"/>
    <w:next w:val="a"/>
    <w:uiPriority w:val="9"/>
    <w:semiHidden/>
    <w:unhideWhenUsed/>
    <w:qFormat/>
    <w:pPr>
      <w:widowControl w:val="0"/>
      <w:spacing w:before="300" w:after="0"/>
      <w:outlineLvl w:val="4"/>
    </w:pPr>
    <w:rPr>
      <w:b/>
      <w:bCs/>
      <w:smallCaps/>
    </w:rPr>
  </w:style>
  <w:style w:type="paragraph" w:styleId="6">
    <w:name w:val="heading 6"/>
    <w:basedOn w:val="a"/>
    <w:next w:val="a"/>
    <w:uiPriority w:val="9"/>
    <w:semiHidden/>
    <w:unhideWhenUsed/>
    <w:qFormat/>
    <w:pPr>
      <w:widowControl w:val="0"/>
      <w:spacing w:before="300" w:after="0"/>
      <w:outlineLvl w:val="5"/>
    </w:pPr>
    <w:rPr>
      <w:b/>
      <w:bCs/>
      <w:smallCap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480"/>
    </w:pPr>
    <w:rPr>
      <w:b/>
      <w:bCs/>
      <w:sz w:val="72"/>
      <w:szCs w:val="72"/>
    </w:rPr>
  </w:style>
  <w:style w:type="paragraph" w:styleId="a4">
    <w:name w:val="Subtitle"/>
    <w:basedOn w:val="a"/>
    <w:next w:val="a"/>
    <w:uiPriority w:val="11"/>
    <w:qFormat/>
    <w:pPr>
      <w:keepNext/>
      <w:keepLines/>
      <w:spacing w:before="360" w:after="80"/>
    </w:pPr>
    <w:rPr>
      <w:rFonts w:ascii="Georgia" w:eastAsia="Georgia" w:hAnsi="Georgia" w:cs="Georgia"/>
      <w:i/>
      <w:iCs/>
      <w:color w:val="666666"/>
      <w:sz w:val="48"/>
      <w:szCs w:val="48"/>
    </w:rPr>
  </w:style>
  <w:style w:type="table" w:customStyle="1" w:styleId="a5">
    <w:basedOn w:val="TableNormal"/>
    <w:pPr>
      <w:spacing w:before="0"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7</Pages>
  <Words>2057</Words>
  <Characters>10289</Characters>
  <Application>Microsoft Office Word</Application>
  <DocSecurity>0</DocSecurity>
  <Lines>85</Lines>
  <Paragraphs>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עמרי נצר</cp:lastModifiedBy>
  <cp:revision>2</cp:revision>
  <dcterms:created xsi:type="dcterms:W3CDTF">2026-07-07T08:41:00Z</dcterms:created>
  <dcterms:modified xsi:type="dcterms:W3CDTF">2026-07-07T09:11:00Z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notes://MAOR2/Doc/rechesh/recheshdocNew.nsf/0/D572778DBB65C3DAC225887800232994/?OpenDocument</vt:lpwstr>
  </property>
  <property fmtid="{D5CDD505-2E9C-101B-9397-08002B2CF9AE}" pid="3" name="MaorRecipients0">
    <vt:lpwstr>michalko@mof.gov.il</vt:lpwstr>
  </property>
</Properties>
</file>